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7C7D" w14:textId="7A56C4E4" w:rsidR="00174C7B" w:rsidRDefault="008878F6" w:rsidP="00174C7B">
      <w:pPr>
        <w:jc w:val="center"/>
        <w:rPr>
          <w:rFonts w:ascii="Times New Roman" w:hAnsi="Times New Roman"/>
        </w:rPr>
      </w:pPr>
      <w:r>
        <w:rPr>
          <w:rFonts w:ascii="Times New Roman" w:hAnsi="Times New Roman"/>
          <w:b/>
          <w:bCs/>
          <w:sz w:val="24"/>
          <w:szCs w:val="24"/>
        </w:rPr>
        <w:t xml:space="preserve">  </w:t>
      </w:r>
      <w:r w:rsidR="00174C7B">
        <w:rPr>
          <w:rFonts w:ascii="Times New Roman" w:hAnsi="Times New Roman"/>
          <w:b/>
          <w:bCs/>
          <w:sz w:val="24"/>
          <w:szCs w:val="24"/>
        </w:rPr>
        <w:t>INFORMACJA  DODATKOWA do bilansu U</w:t>
      </w:r>
      <w:r w:rsidR="00DA4398">
        <w:rPr>
          <w:rFonts w:ascii="Times New Roman" w:hAnsi="Times New Roman"/>
          <w:b/>
          <w:bCs/>
          <w:sz w:val="24"/>
          <w:szCs w:val="24"/>
        </w:rPr>
        <w:t xml:space="preserve">rząd </w:t>
      </w:r>
      <w:r w:rsidR="00174C7B">
        <w:rPr>
          <w:rFonts w:ascii="Times New Roman" w:hAnsi="Times New Roman"/>
          <w:b/>
          <w:bCs/>
          <w:sz w:val="24"/>
          <w:szCs w:val="24"/>
        </w:rPr>
        <w:t>G</w:t>
      </w:r>
      <w:r w:rsidR="00DA4398">
        <w:rPr>
          <w:rFonts w:ascii="Times New Roman" w:hAnsi="Times New Roman"/>
          <w:b/>
          <w:bCs/>
          <w:sz w:val="24"/>
          <w:szCs w:val="24"/>
        </w:rPr>
        <w:t>miny</w:t>
      </w:r>
      <w:r w:rsidR="00174C7B">
        <w:rPr>
          <w:rFonts w:ascii="Times New Roman" w:hAnsi="Times New Roman"/>
          <w:b/>
          <w:bCs/>
          <w:sz w:val="24"/>
          <w:szCs w:val="24"/>
        </w:rPr>
        <w:t xml:space="preserve"> za 20</w:t>
      </w:r>
      <w:r w:rsidR="00E539CC">
        <w:rPr>
          <w:rFonts w:ascii="Times New Roman" w:hAnsi="Times New Roman"/>
          <w:b/>
          <w:bCs/>
          <w:sz w:val="24"/>
          <w:szCs w:val="24"/>
        </w:rPr>
        <w:t>20</w:t>
      </w:r>
      <w:r w:rsidR="00174C7B">
        <w:rPr>
          <w:rFonts w:ascii="Times New Roman" w:hAnsi="Times New Roman"/>
          <w:b/>
          <w:bCs/>
          <w:sz w:val="24"/>
          <w:szCs w:val="24"/>
        </w:rPr>
        <w:t xml:space="preserve"> rok</w:t>
      </w:r>
    </w:p>
    <w:tbl>
      <w:tblPr>
        <w:tblW w:w="14567" w:type="dxa"/>
        <w:tblLayout w:type="fixed"/>
        <w:tblLook w:val="0000" w:firstRow="0" w:lastRow="0" w:firstColumn="0" w:lastColumn="0" w:noHBand="0" w:noVBand="0"/>
      </w:tblPr>
      <w:tblGrid>
        <w:gridCol w:w="533"/>
        <w:gridCol w:w="14034"/>
      </w:tblGrid>
      <w:tr w:rsidR="00174C7B" w:rsidRPr="005C2E3A" w14:paraId="4CB55F24" w14:textId="77777777" w:rsidTr="00171804">
        <w:trPr>
          <w:trHeight w:val="354"/>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3B2CC836"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rPr>
              <w:t>I.</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4009A2BF" w14:textId="77777777" w:rsidR="00174C7B" w:rsidRPr="005C2E3A" w:rsidRDefault="00174C7B" w:rsidP="00171804">
            <w:pPr>
              <w:spacing w:after="0" w:line="100" w:lineRule="atLeast"/>
            </w:pPr>
            <w:r w:rsidRPr="005C2E3A">
              <w:rPr>
                <w:rFonts w:ascii="Times New Roman" w:hAnsi="Times New Roman"/>
                <w:sz w:val="20"/>
                <w:szCs w:val="20"/>
              </w:rPr>
              <w:t>Wprowadzenie do sprawozdania finansowego, obejmuje w szczególności:</w:t>
            </w:r>
          </w:p>
        </w:tc>
      </w:tr>
      <w:tr w:rsidR="00174C7B" w:rsidRPr="005C2E3A" w14:paraId="5BF0FBF9"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50FB52D"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sz w:val="16"/>
                <w:szCs w:val="16"/>
              </w:rPr>
              <w:t>1.1</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26A67C08" w14:textId="77777777" w:rsidR="00174C7B" w:rsidRPr="005C2E3A" w:rsidRDefault="00174C7B" w:rsidP="00171804">
            <w:pPr>
              <w:spacing w:after="0" w:line="100" w:lineRule="atLeast"/>
            </w:pPr>
            <w:r w:rsidRPr="005C2E3A">
              <w:rPr>
                <w:rFonts w:ascii="Times New Roman" w:hAnsi="Times New Roman"/>
                <w:sz w:val="20"/>
                <w:szCs w:val="20"/>
              </w:rPr>
              <w:t>Nazwa jednostki</w:t>
            </w:r>
          </w:p>
        </w:tc>
      </w:tr>
      <w:tr w:rsidR="00174C7B" w:rsidRPr="005C2E3A" w14:paraId="642CA177"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46FF5AB8" w14:textId="77777777" w:rsidR="00174C7B" w:rsidRPr="005C2E3A" w:rsidRDefault="00174C7B" w:rsidP="00171804">
            <w:pPr>
              <w:spacing w:after="0" w:line="100" w:lineRule="atLeast"/>
              <w:rPr>
                <w:rFonts w:ascii="Times New Roman" w:hAnsi="Times New Roman"/>
                <w:sz w:val="16"/>
                <w:szCs w:val="16"/>
              </w:rPr>
            </w:pP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4D4827D3" w14:textId="77777777" w:rsidR="00174C7B" w:rsidRPr="005C2E3A" w:rsidRDefault="00174C7B" w:rsidP="00171804">
            <w:pPr>
              <w:spacing w:after="0" w:line="100" w:lineRule="atLeast"/>
            </w:pPr>
            <w:r w:rsidRPr="005C2E3A">
              <w:rPr>
                <w:rFonts w:ascii="Times New Roman" w:hAnsi="Times New Roman"/>
                <w:b/>
                <w:sz w:val="20"/>
                <w:szCs w:val="20"/>
              </w:rPr>
              <w:t>Urząd Gminy w Miedzianej Górze</w:t>
            </w:r>
          </w:p>
        </w:tc>
      </w:tr>
      <w:tr w:rsidR="00174C7B" w:rsidRPr="005C2E3A" w14:paraId="7A946795"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1F3B4DF0"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sz w:val="16"/>
                <w:szCs w:val="16"/>
              </w:rPr>
              <w:t>1.2</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4129C5C2" w14:textId="77777777" w:rsidR="00174C7B" w:rsidRPr="005C2E3A" w:rsidRDefault="00174C7B" w:rsidP="00171804">
            <w:pPr>
              <w:spacing w:after="0" w:line="100" w:lineRule="atLeast"/>
            </w:pPr>
            <w:r w:rsidRPr="005C2E3A">
              <w:rPr>
                <w:rFonts w:ascii="Times New Roman" w:hAnsi="Times New Roman"/>
                <w:sz w:val="20"/>
                <w:szCs w:val="20"/>
              </w:rPr>
              <w:t>Siedziba jednostki</w:t>
            </w:r>
          </w:p>
        </w:tc>
      </w:tr>
      <w:tr w:rsidR="00174C7B" w:rsidRPr="005C2E3A" w14:paraId="164B1B62"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2A56C39B" w14:textId="77777777" w:rsidR="00174C7B" w:rsidRPr="005C2E3A" w:rsidRDefault="00174C7B" w:rsidP="00171804">
            <w:pPr>
              <w:spacing w:after="0" w:line="100" w:lineRule="atLeast"/>
              <w:rPr>
                <w:rFonts w:ascii="Times New Roman" w:hAnsi="Times New Roman"/>
                <w:sz w:val="16"/>
                <w:szCs w:val="16"/>
              </w:rPr>
            </w:pP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5D9ACA2D" w14:textId="77777777" w:rsidR="00174C7B" w:rsidRPr="005C2E3A" w:rsidRDefault="00174C7B" w:rsidP="00171804">
            <w:pPr>
              <w:spacing w:after="0" w:line="100" w:lineRule="atLeast"/>
            </w:pPr>
            <w:r w:rsidRPr="005C2E3A">
              <w:rPr>
                <w:rFonts w:ascii="Times New Roman" w:hAnsi="Times New Roman"/>
                <w:b/>
                <w:sz w:val="20"/>
                <w:szCs w:val="20"/>
              </w:rPr>
              <w:t>Miedziana Góra</w:t>
            </w:r>
          </w:p>
        </w:tc>
      </w:tr>
      <w:tr w:rsidR="00174C7B" w:rsidRPr="005C2E3A" w14:paraId="03B8685E" w14:textId="77777777" w:rsidTr="00C16D92">
        <w:trPr>
          <w:trHeight w:val="273"/>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5A663BD1"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sz w:val="16"/>
                <w:szCs w:val="16"/>
              </w:rPr>
              <w:t>1.3</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1F11AA21" w14:textId="77777777" w:rsidR="00174C7B" w:rsidRPr="005C2E3A" w:rsidRDefault="00174C7B" w:rsidP="00171804">
            <w:pPr>
              <w:spacing w:after="0" w:line="100" w:lineRule="atLeast"/>
            </w:pPr>
            <w:r w:rsidRPr="005C2E3A">
              <w:rPr>
                <w:rFonts w:ascii="Times New Roman" w:hAnsi="Times New Roman"/>
                <w:sz w:val="20"/>
                <w:szCs w:val="20"/>
              </w:rPr>
              <w:t>Adres jednostki</w:t>
            </w:r>
          </w:p>
        </w:tc>
      </w:tr>
      <w:tr w:rsidR="00174C7B" w:rsidRPr="005C2E3A" w14:paraId="7C44FB5B" w14:textId="77777777" w:rsidTr="00C16D92">
        <w:trPr>
          <w:trHeight w:val="277"/>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54889059" w14:textId="77777777" w:rsidR="00174C7B" w:rsidRPr="005C2E3A" w:rsidRDefault="00174C7B" w:rsidP="00171804">
            <w:pPr>
              <w:spacing w:after="0" w:line="100" w:lineRule="atLeast"/>
              <w:rPr>
                <w:rFonts w:ascii="Times New Roman" w:hAnsi="Times New Roman"/>
                <w:sz w:val="16"/>
                <w:szCs w:val="16"/>
              </w:rPr>
            </w:pP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16169B00" w14:textId="77777777" w:rsidR="00174C7B" w:rsidRPr="005C2E3A" w:rsidRDefault="00174C7B" w:rsidP="00174C7B">
            <w:pPr>
              <w:spacing w:after="0" w:line="100" w:lineRule="atLeast"/>
            </w:pPr>
            <w:r w:rsidRPr="005C2E3A">
              <w:rPr>
                <w:rFonts w:ascii="Times New Roman" w:hAnsi="Times New Roman"/>
                <w:b/>
                <w:sz w:val="20"/>
                <w:szCs w:val="20"/>
              </w:rPr>
              <w:t>Miedziana Góra ul. Urzędnicza 18, -085 Miedziana Góra</w:t>
            </w:r>
          </w:p>
        </w:tc>
      </w:tr>
      <w:tr w:rsidR="00174C7B" w:rsidRPr="005C2E3A" w14:paraId="36B4B4AB" w14:textId="77777777" w:rsidTr="00171804">
        <w:trPr>
          <w:trHeight w:val="413"/>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7D6BC046"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sz w:val="16"/>
                <w:szCs w:val="16"/>
              </w:rPr>
              <w:t>1.4</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29BC4520" w14:textId="77777777" w:rsidR="00174C7B" w:rsidRPr="005C2E3A" w:rsidRDefault="00174C7B" w:rsidP="00171804">
            <w:pPr>
              <w:spacing w:after="0" w:line="100" w:lineRule="atLeast"/>
            </w:pPr>
            <w:r w:rsidRPr="005C2E3A">
              <w:rPr>
                <w:rFonts w:ascii="Times New Roman" w:hAnsi="Times New Roman"/>
                <w:sz w:val="20"/>
                <w:szCs w:val="20"/>
              </w:rPr>
              <w:t>Podstawowy przedmiot działalności jednostki</w:t>
            </w:r>
          </w:p>
        </w:tc>
      </w:tr>
      <w:tr w:rsidR="00174C7B" w:rsidRPr="005C2E3A" w14:paraId="3F2F3F0F" w14:textId="77777777" w:rsidTr="00171804">
        <w:trPr>
          <w:trHeight w:val="351"/>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4D83C801" w14:textId="77777777" w:rsidR="00174C7B" w:rsidRPr="005C2E3A" w:rsidRDefault="00174C7B" w:rsidP="00171804">
            <w:pPr>
              <w:spacing w:after="0" w:line="100" w:lineRule="atLeast"/>
              <w:rPr>
                <w:rFonts w:ascii="Times New Roman" w:hAnsi="Times New Roman"/>
                <w:sz w:val="16"/>
                <w:szCs w:val="16"/>
              </w:rPr>
            </w:pP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539CBDEE" w14:textId="77777777" w:rsidR="00174C7B" w:rsidRPr="005C2E3A" w:rsidRDefault="00C16D92" w:rsidP="00171804">
            <w:pPr>
              <w:spacing w:after="0" w:line="100" w:lineRule="atLeast"/>
              <w:rPr>
                <w:b/>
              </w:rPr>
            </w:pPr>
            <w:r w:rsidRPr="005C2E3A">
              <w:rPr>
                <w:rFonts w:ascii="Times New Roman" w:hAnsi="Times New Roman"/>
                <w:b/>
                <w:sz w:val="20"/>
                <w:szCs w:val="20"/>
              </w:rPr>
              <w:t>Kierowanie podstawowymi rodzajami działalności publicznej</w:t>
            </w:r>
          </w:p>
        </w:tc>
      </w:tr>
      <w:tr w:rsidR="00174C7B" w:rsidRPr="005C2E3A" w14:paraId="6D9A8628"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1292F5FF"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sz w:val="16"/>
                <w:szCs w:val="16"/>
              </w:rPr>
              <w:t>2.</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2AF3FF6B" w14:textId="77777777" w:rsidR="00174C7B" w:rsidRPr="005C2E3A" w:rsidRDefault="00174C7B" w:rsidP="00171804">
            <w:pPr>
              <w:spacing w:after="0" w:line="100" w:lineRule="atLeast"/>
            </w:pPr>
            <w:r w:rsidRPr="005C2E3A">
              <w:rPr>
                <w:rFonts w:ascii="Times New Roman" w:hAnsi="Times New Roman"/>
                <w:sz w:val="20"/>
                <w:szCs w:val="20"/>
              </w:rPr>
              <w:t>Wskazanie okresu objętego sprawozdaniem</w:t>
            </w:r>
          </w:p>
        </w:tc>
      </w:tr>
      <w:tr w:rsidR="00174C7B" w:rsidRPr="005C2E3A" w14:paraId="0373E960"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5C19A803" w14:textId="77777777" w:rsidR="00174C7B" w:rsidRPr="005C2E3A" w:rsidRDefault="00174C7B" w:rsidP="00171804">
            <w:pPr>
              <w:spacing w:after="0" w:line="100" w:lineRule="atLeast"/>
              <w:rPr>
                <w:rFonts w:ascii="Times New Roman" w:hAnsi="Times New Roman"/>
                <w:sz w:val="16"/>
                <w:szCs w:val="16"/>
              </w:rPr>
            </w:pP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5F4F621D" w14:textId="687565ED" w:rsidR="00174C7B" w:rsidRPr="005C2E3A" w:rsidRDefault="00174C7B" w:rsidP="00171804">
            <w:pPr>
              <w:spacing w:after="0" w:line="100" w:lineRule="atLeast"/>
            </w:pPr>
            <w:r w:rsidRPr="005C2E3A">
              <w:rPr>
                <w:rFonts w:ascii="Times New Roman" w:hAnsi="Times New Roman"/>
                <w:b/>
                <w:sz w:val="20"/>
                <w:szCs w:val="20"/>
              </w:rPr>
              <w:t>Rok 20</w:t>
            </w:r>
            <w:r w:rsidR="00E539CC">
              <w:rPr>
                <w:rFonts w:ascii="Times New Roman" w:hAnsi="Times New Roman"/>
                <w:b/>
                <w:sz w:val="20"/>
                <w:szCs w:val="20"/>
              </w:rPr>
              <w:t>20</w:t>
            </w:r>
          </w:p>
        </w:tc>
      </w:tr>
      <w:tr w:rsidR="00174C7B" w:rsidRPr="005C2E3A" w14:paraId="4E9877F2"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10CCBE80"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sz w:val="16"/>
                <w:szCs w:val="16"/>
              </w:rPr>
              <w:t>3.</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19B4F7F0" w14:textId="77777777" w:rsidR="00174C7B" w:rsidRPr="005C2E3A" w:rsidRDefault="00174C7B" w:rsidP="00171804">
            <w:pPr>
              <w:spacing w:after="0" w:line="100" w:lineRule="atLeast"/>
            </w:pPr>
            <w:r w:rsidRPr="005C2E3A">
              <w:rPr>
                <w:rFonts w:ascii="Times New Roman" w:hAnsi="Times New Roman"/>
                <w:sz w:val="20"/>
                <w:szCs w:val="20"/>
              </w:rPr>
              <w:t>Wskazanie, że sprawozdanie finansowe zawiera dane łączne, jeżeli w skład jednostki nadrzędnej lub jednostki samorządu terytorialnego wchodzą jednostki sporządzające samodzielne sprawozdania finansowe</w:t>
            </w:r>
          </w:p>
        </w:tc>
      </w:tr>
      <w:tr w:rsidR="00174C7B" w:rsidRPr="005C2E3A" w14:paraId="566E7965" w14:textId="77777777" w:rsidTr="00171804">
        <w:trPr>
          <w:trHeight w:val="187"/>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4A3E5CE0" w14:textId="77777777" w:rsidR="00174C7B" w:rsidRPr="005C2E3A" w:rsidRDefault="00174C7B" w:rsidP="00171804">
            <w:pPr>
              <w:spacing w:after="0" w:line="100" w:lineRule="atLeast"/>
              <w:rPr>
                <w:rFonts w:ascii="Times New Roman" w:hAnsi="Times New Roman"/>
                <w:sz w:val="16"/>
                <w:szCs w:val="16"/>
              </w:rPr>
            </w:pP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557DCEAC" w14:textId="77777777" w:rsidR="00174C7B" w:rsidRPr="005C2E3A" w:rsidRDefault="00174C7B" w:rsidP="00171804">
            <w:pPr>
              <w:spacing w:after="0" w:line="100" w:lineRule="atLeast"/>
            </w:pPr>
            <w:r w:rsidRPr="005C2E3A">
              <w:rPr>
                <w:rFonts w:ascii="Times New Roman" w:hAnsi="Times New Roman"/>
                <w:b/>
                <w:sz w:val="20"/>
                <w:szCs w:val="20"/>
              </w:rPr>
              <w:t>Nie dotyczy</w:t>
            </w:r>
          </w:p>
        </w:tc>
      </w:tr>
      <w:tr w:rsidR="00174C7B" w:rsidRPr="005C2E3A" w14:paraId="44683B89" w14:textId="77777777" w:rsidTr="00171804">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733FA85" w14:textId="77777777" w:rsidR="00174C7B" w:rsidRPr="005C2E3A" w:rsidRDefault="00174C7B" w:rsidP="00171804">
            <w:pPr>
              <w:spacing w:after="0" w:line="100" w:lineRule="atLeast"/>
              <w:rPr>
                <w:rFonts w:ascii="Times New Roman" w:hAnsi="Times New Roman"/>
                <w:sz w:val="20"/>
                <w:szCs w:val="20"/>
              </w:rPr>
            </w:pPr>
            <w:r w:rsidRPr="005C2E3A">
              <w:rPr>
                <w:rFonts w:ascii="Times New Roman" w:hAnsi="Times New Roman"/>
                <w:sz w:val="16"/>
                <w:szCs w:val="16"/>
              </w:rPr>
              <w:t>4.</w:t>
            </w: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501EB08F" w14:textId="77777777" w:rsidR="00174C7B" w:rsidRPr="005C2E3A" w:rsidRDefault="00174C7B" w:rsidP="00171804">
            <w:pPr>
              <w:spacing w:after="0" w:line="100" w:lineRule="atLeast"/>
            </w:pPr>
            <w:r w:rsidRPr="005C2E3A">
              <w:rPr>
                <w:rFonts w:ascii="Times New Roman" w:hAnsi="Times New Roman"/>
                <w:sz w:val="20"/>
                <w:szCs w:val="20"/>
              </w:rPr>
              <w:t>Omówienie przyjętych zasad (polityki) rachunkowości, w tym metod wyceny aktywów i pasywów (także amortyzacji)</w:t>
            </w:r>
          </w:p>
        </w:tc>
      </w:tr>
      <w:tr w:rsidR="00174C7B" w:rsidRPr="005C2E3A" w14:paraId="64D73AE3" w14:textId="77777777" w:rsidTr="00171804">
        <w:trPr>
          <w:trHeight w:val="4668"/>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DC0CB96" w14:textId="77777777" w:rsidR="00174C7B" w:rsidRPr="005C2E3A" w:rsidRDefault="00174C7B" w:rsidP="00171804">
            <w:pPr>
              <w:spacing w:after="0" w:line="100" w:lineRule="atLeast"/>
              <w:rPr>
                <w:rFonts w:ascii="Times New Roman" w:hAnsi="Times New Roman"/>
              </w:rPr>
            </w:pPr>
          </w:p>
        </w:tc>
        <w:tc>
          <w:tcPr>
            <w:tcW w:w="14034" w:type="dxa"/>
            <w:tcBorders>
              <w:top w:val="single" w:sz="4" w:space="0" w:color="000000"/>
              <w:left w:val="single" w:sz="4" w:space="0" w:color="000000"/>
              <w:bottom w:val="single" w:sz="4" w:space="0" w:color="000000"/>
              <w:right w:val="single" w:sz="4" w:space="0" w:color="000000"/>
            </w:tcBorders>
            <w:shd w:val="clear" w:color="auto" w:fill="auto"/>
          </w:tcPr>
          <w:p w14:paraId="184F2B03" w14:textId="77777777" w:rsidR="00174C7B" w:rsidRDefault="00174C7B" w:rsidP="00174C7B">
            <w:pPr>
              <w:pStyle w:val="Akapitzlist1"/>
              <w:numPr>
                <w:ilvl w:val="0"/>
                <w:numId w:val="3"/>
              </w:numPr>
              <w:spacing w:after="0" w:line="100" w:lineRule="atLeast"/>
              <w:ind w:left="360" w:firstLine="0"/>
              <w:rPr>
                <w:rFonts w:ascii="Times New Roman" w:hAnsi="Times New Roman"/>
                <w:sz w:val="18"/>
                <w:szCs w:val="18"/>
              </w:rPr>
            </w:pPr>
            <w:r>
              <w:rPr>
                <w:rFonts w:ascii="Times New Roman" w:hAnsi="Times New Roman"/>
                <w:sz w:val="18"/>
                <w:szCs w:val="18"/>
              </w:rPr>
              <w:t>Aktywa i pasywa wyceniane są przy uwzględnieniu nadrzędnych zasad rachunkowości, w sposób przewidziany ustawa o rachunkowości, z uwzględnieniem przepisów ustawy o finansach publicznych  i rozporządzenia Ministra Rozwoju i Finansów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Rzeczpospolitej Polskiej.</w:t>
            </w:r>
          </w:p>
          <w:p w14:paraId="3031CCC3" w14:textId="77777777" w:rsidR="00174C7B" w:rsidRDefault="00174C7B" w:rsidP="00174C7B">
            <w:pPr>
              <w:pStyle w:val="Akapitzlist1"/>
              <w:numPr>
                <w:ilvl w:val="0"/>
                <w:numId w:val="3"/>
              </w:numPr>
              <w:spacing w:after="0" w:line="100" w:lineRule="atLeast"/>
              <w:ind w:left="360" w:firstLine="0"/>
              <w:rPr>
                <w:rFonts w:ascii="Times New Roman" w:hAnsi="Times New Roman"/>
                <w:sz w:val="18"/>
                <w:szCs w:val="18"/>
              </w:rPr>
            </w:pPr>
            <w:r>
              <w:rPr>
                <w:rFonts w:ascii="Times New Roman" w:hAnsi="Times New Roman"/>
                <w:sz w:val="18"/>
                <w:szCs w:val="18"/>
              </w:rPr>
              <w:t>Dla potrzeb ujmowania w księgach środków trwałych oraz wartości niematerialnych i prawnych jednostka przyjęła następujące ustalenia:</w:t>
            </w:r>
          </w:p>
          <w:p w14:paraId="018910F0" w14:textId="77777777" w:rsidR="00174C7B" w:rsidRDefault="00174C7B" w:rsidP="00174C7B">
            <w:pPr>
              <w:pStyle w:val="Akapitzlist1"/>
              <w:numPr>
                <w:ilvl w:val="0"/>
                <w:numId w:val="4"/>
              </w:numPr>
              <w:spacing w:after="0" w:line="100" w:lineRule="atLeast"/>
              <w:ind w:left="720" w:firstLine="0"/>
              <w:rPr>
                <w:rFonts w:ascii="Times New Roman" w:hAnsi="Times New Roman"/>
                <w:sz w:val="18"/>
                <w:szCs w:val="18"/>
              </w:rPr>
            </w:pPr>
            <w:r>
              <w:rPr>
                <w:rFonts w:ascii="Times New Roman" w:hAnsi="Times New Roman"/>
                <w:sz w:val="18"/>
                <w:szCs w:val="18"/>
              </w:rPr>
              <w:t>z ewidencji ilościowej środków trwałych wyłącza się zakupione na potrzeby jednostki materiały biurowe, stanowiące środki trwałe (np. czajniki, zszywacze, dziurkacze), sprzęt wykorzystywany do zapewnienia czystości, a także inne drobne przedmioty jak: doniczki itp.</w:t>
            </w:r>
          </w:p>
          <w:p w14:paraId="025B6E3B" w14:textId="77777777" w:rsidR="00174C7B" w:rsidRDefault="00174C7B" w:rsidP="00174C7B">
            <w:pPr>
              <w:pStyle w:val="Akapitzlist1"/>
              <w:numPr>
                <w:ilvl w:val="0"/>
                <w:numId w:val="4"/>
              </w:numPr>
              <w:spacing w:after="0" w:line="100" w:lineRule="atLeast"/>
              <w:ind w:left="720" w:firstLine="0"/>
              <w:rPr>
                <w:rFonts w:ascii="Times New Roman" w:hAnsi="Times New Roman"/>
                <w:sz w:val="18"/>
                <w:szCs w:val="18"/>
              </w:rPr>
            </w:pPr>
            <w:r>
              <w:rPr>
                <w:rFonts w:ascii="Times New Roman" w:hAnsi="Times New Roman"/>
                <w:sz w:val="18"/>
                <w:szCs w:val="18"/>
              </w:rPr>
              <w:t>Jednorazowo, przez spisanie w koszty w miesiącu przyjęcia do używania umarza się: meble i dywany, pozostałe środki trwałe oraz wartości niematerialne i prawne  o wartości nieprzekraczającej  10 000zł, dla których odpisy amortyzacyjne są uznawane za koszt uzyskania przychodu w 100% ich wartości, w momencie oddania do używania.</w:t>
            </w:r>
          </w:p>
          <w:p w14:paraId="08A072E7" w14:textId="77777777" w:rsidR="00174C7B" w:rsidRDefault="00174C7B" w:rsidP="00174C7B">
            <w:pPr>
              <w:pStyle w:val="Akapitzlist1"/>
              <w:numPr>
                <w:ilvl w:val="0"/>
                <w:numId w:val="4"/>
              </w:numPr>
              <w:spacing w:after="0" w:line="100" w:lineRule="atLeast"/>
              <w:ind w:left="720" w:firstLine="0"/>
              <w:rPr>
                <w:rFonts w:ascii="Times New Roman" w:hAnsi="Times New Roman"/>
                <w:sz w:val="18"/>
                <w:szCs w:val="18"/>
              </w:rPr>
            </w:pPr>
            <w:r>
              <w:rPr>
                <w:rFonts w:ascii="Times New Roman" w:hAnsi="Times New Roman"/>
                <w:sz w:val="18"/>
                <w:szCs w:val="18"/>
              </w:rPr>
              <w:t>Środki trwałe oraz  wartości niematerialne  i prawne o wartości przekraczającej kwotę 10 000 zł (za wyjątkiem gruntów)odpisu dokonuje się wg stawek określonych w ustawie z dnia 15 lutego 1992 r. o podatku dochodowym od osób prawnych. Dokonywanie odpisów amortyzacyjnych rozpoczyna się począwszy od miesiąca następującego po miesiącu oddania składnika do używania.</w:t>
            </w:r>
          </w:p>
          <w:p w14:paraId="0E64C001" w14:textId="77777777" w:rsidR="00174C7B" w:rsidRDefault="00174C7B" w:rsidP="00174C7B">
            <w:pPr>
              <w:pStyle w:val="Akapitzlist1"/>
              <w:numPr>
                <w:ilvl w:val="0"/>
                <w:numId w:val="4"/>
              </w:numPr>
              <w:spacing w:after="0" w:line="100" w:lineRule="atLeast"/>
              <w:ind w:left="720" w:firstLine="0"/>
              <w:rPr>
                <w:rFonts w:ascii="Times New Roman" w:hAnsi="Times New Roman"/>
                <w:sz w:val="18"/>
                <w:szCs w:val="18"/>
              </w:rPr>
            </w:pPr>
            <w:r>
              <w:rPr>
                <w:rFonts w:ascii="Times New Roman" w:hAnsi="Times New Roman"/>
                <w:sz w:val="18"/>
                <w:szCs w:val="18"/>
              </w:rPr>
              <w:t>wszystkie nakłady na ulepszenie środków trwałych przekraczające wartość 10 000zł, podwyższają wartość środka trwałego w przypadku wzrostu wartości użytkowej w stosunku do wartości z dnia przyjęcia środka trwałego do używania, mierzonej w szczególności okresem używania i kosztami ich eksploatacji.</w:t>
            </w:r>
          </w:p>
          <w:p w14:paraId="4A26946A" w14:textId="77777777" w:rsidR="00174C7B" w:rsidRDefault="00174C7B" w:rsidP="00174C7B">
            <w:pPr>
              <w:pStyle w:val="Akapitzlist1"/>
              <w:numPr>
                <w:ilvl w:val="0"/>
                <w:numId w:val="4"/>
              </w:numPr>
              <w:spacing w:after="0" w:line="100" w:lineRule="atLeast"/>
              <w:ind w:left="720" w:firstLine="0"/>
              <w:rPr>
                <w:rFonts w:ascii="Times New Roman" w:hAnsi="Times New Roman"/>
                <w:sz w:val="18"/>
                <w:szCs w:val="18"/>
              </w:rPr>
            </w:pPr>
            <w:r>
              <w:rPr>
                <w:rFonts w:ascii="Times New Roman" w:hAnsi="Times New Roman"/>
                <w:sz w:val="18"/>
                <w:szCs w:val="18"/>
              </w:rPr>
              <w:t xml:space="preserve">Środki trwałe stanowiące własność Skarbu Państwa lub jednostki samorządu terytorialnego otrzymane nieodpłatnie, na podstawie decyzji właściwego organu, wyceniane są na podstawie ceny sprzedaży takiego samego środka trwałego, ceny sprzedaży podobnego środka trwałego w/ </w:t>
            </w:r>
            <w:proofErr w:type="spellStart"/>
            <w:r>
              <w:rPr>
                <w:rFonts w:ascii="Times New Roman" w:hAnsi="Times New Roman"/>
                <w:sz w:val="18"/>
                <w:szCs w:val="18"/>
              </w:rPr>
              <w:t>zwg</w:t>
            </w:r>
            <w:proofErr w:type="spellEnd"/>
            <w:r>
              <w:rPr>
                <w:rFonts w:ascii="Times New Roman" w:hAnsi="Times New Roman"/>
                <w:sz w:val="18"/>
                <w:szCs w:val="18"/>
              </w:rPr>
              <w:t>.</w:t>
            </w:r>
          </w:p>
          <w:p w14:paraId="45189421" w14:textId="77777777" w:rsidR="00174C7B" w:rsidRDefault="00174C7B" w:rsidP="00174C7B">
            <w:pPr>
              <w:pStyle w:val="Akapitzlist1"/>
              <w:numPr>
                <w:ilvl w:val="0"/>
                <w:numId w:val="4"/>
              </w:numPr>
              <w:spacing w:after="0" w:line="100" w:lineRule="atLeast"/>
              <w:ind w:left="720" w:firstLine="0"/>
              <w:rPr>
                <w:rFonts w:ascii="Times New Roman" w:hAnsi="Times New Roman"/>
                <w:sz w:val="18"/>
                <w:szCs w:val="18"/>
              </w:rPr>
            </w:pPr>
            <w:r>
              <w:rPr>
                <w:rFonts w:ascii="Times New Roman" w:hAnsi="Times New Roman"/>
                <w:sz w:val="18"/>
                <w:szCs w:val="18"/>
              </w:rPr>
              <w:t>W jednostce dokonywany jest na ostatni dzień roku obrotowego odpis aktualizujący należności spornych i wątpliwych, poprzez dokonanie odpisu aktualizującego indywidualnego w kwocie wartości nominalnej  należności: w przypadku –śmierci, likwidacji lub upadłości, przekazanych do rozstrzygnięcia na drogę sadową, otrzymaniu postanowienia komornika o umorzeniu, o znacznym stopniu prawdopodobieństwa nieściągnięcia.</w:t>
            </w:r>
          </w:p>
          <w:p w14:paraId="5AF785DC" w14:textId="77777777" w:rsidR="00174C7B" w:rsidRDefault="00174C7B" w:rsidP="00174C7B">
            <w:pPr>
              <w:pStyle w:val="Akapitzlist1"/>
              <w:numPr>
                <w:ilvl w:val="0"/>
                <w:numId w:val="4"/>
              </w:numPr>
              <w:spacing w:after="0" w:line="100" w:lineRule="atLeast"/>
              <w:rPr>
                <w:rFonts w:ascii="Times New Roman" w:hAnsi="Times New Roman"/>
                <w:sz w:val="18"/>
                <w:szCs w:val="18"/>
              </w:rPr>
            </w:pPr>
            <w:r>
              <w:rPr>
                <w:rFonts w:ascii="Times New Roman" w:hAnsi="Times New Roman"/>
                <w:sz w:val="18"/>
                <w:szCs w:val="18"/>
              </w:rPr>
              <w:t>Należności przedawnione cywilnoprawne nie są odnoszone w ciężar pozostałych kosztów operacyjnych lub kosztów finansowych, dopóki istnieją prawne możliwości wyegzekwowania należności przedawnionych pozostają one w ewidencji bilansowej. Na należności takie dokonywany jest odpis aktualizujący, jeżeli wcześniej nie został dokonany.</w:t>
            </w:r>
          </w:p>
        </w:tc>
      </w:tr>
    </w:tbl>
    <w:p w14:paraId="2FFAFADF" w14:textId="77777777" w:rsidR="00EE0067" w:rsidRDefault="00EE0067"/>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8"/>
        <w:gridCol w:w="2126"/>
        <w:gridCol w:w="1560"/>
        <w:gridCol w:w="1275"/>
        <w:gridCol w:w="1389"/>
        <w:gridCol w:w="992"/>
        <w:gridCol w:w="1418"/>
        <w:gridCol w:w="1134"/>
        <w:gridCol w:w="709"/>
        <w:gridCol w:w="1134"/>
        <w:gridCol w:w="1134"/>
        <w:gridCol w:w="1559"/>
      </w:tblGrid>
      <w:tr w:rsidR="007F02CF" w:rsidRPr="005C2E3A" w14:paraId="4441EAB2" w14:textId="77777777" w:rsidTr="00A7556C">
        <w:trPr>
          <w:trHeight w:val="688"/>
        </w:trPr>
        <w:tc>
          <w:tcPr>
            <w:tcW w:w="567" w:type="dxa"/>
            <w:vMerge w:val="restart"/>
            <w:shd w:val="clear" w:color="auto" w:fill="auto"/>
          </w:tcPr>
          <w:p w14:paraId="4A76FFC6" w14:textId="77777777" w:rsidR="007F02CF" w:rsidRPr="005C2E3A" w:rsidRDefault="007F02CF" w:rsidP="005C2E3A">
            <w:pPr>
              <w:spacing w:after="0" w:line="240" w:lineRule="auto"/>
              <w:rPr>
                <w:sz w:val="18"/>
                <w:szCs w:val="18"/>
              </w:rPr>
            </w:pPr>
            <w:r w:rsidRPr="005C2E3A">
              <w:rPr>
                <w:sz w:val="18"/>
                <w:szCs w:val="18"/>
              </w:rPr>
              <w:lastRenderedPageBreak/>
              <w:t>Lp.</w:t>
            </w:r>
          </w:p>
        </w:tc>
        <w:tc>
          <w:tcPr>
            <w:tcW w:w="738" w:type="dxa"/>
            <w:shd w:val="clear" w:color="auto" w:fill="auto"/>
          </w:tcPr>
          <w:p w14:paraId="523F22B3" w14:textId="77777777" w:rsidR="007F02CF" w:rsidRPr="005C2E3A" w:rsidRDefault="007F02CF" w:rsidP="005C2E3A">
            <w:pPr>
              <w:spacing w:after="0" w:line="240" w:lineRule="auto"/>
              <w:rPr>
                <w:sz w:val="18"/>
                <w:szCs w:val="18"/>
              </w:rPr>
            </w:pPr>
          </w:p>
        </w:tc>
        <w:tc>
          <w:tcPr>
            <w:tcW w:w="2126" w:type="dxa"/>
            <w:vMerge w:val="restart"/>
            <w:shd w:val="clear" w:color="auto" w:fill="auto"/>
          </w:tcPr>
          <w:p w14:paraId="5B2309B6" w14:textId="77777777" w:rsidR="007F02CF" w:rsidRPr="005C2E3A" w:rsidRDefault="007F02CF" w:rsidP="005C2E3A">
            <w:pPr>
              <w:spacing w:after="0" w:line="240" w:lineRule="auto"/>
              <w:rPr>
                <w:sz w:val="18"/>
                <w:szCs w:val="18"/>
              </w:rPr>
            </w:pPr>
            <w:r w:rsidRPr="005C2E3A">
              <w:rPr>
                <w:sz w:val="18"/>
                <w:szCs w:val="18"/>
              </w:rPr>
              <w:t>Nazwa grupy rodzajowej składnika aktywów trwałych</w:t>
            </w:r>
          </w:p>
        </w:tc>
        <w:tc>
          <w:tcPr>
            <w:tcW w:w="1560" w:type="dxa"/>
            <w:vMerge w:val="restart"/>
            <w:shd w:val="clear" w:color="auto" w:fill="auto"/>
          </w:tcPr>
          <w:p w14:paraId="6A387F67" w14:textId="77777777" w:rsidR="007F02CF" w:rsidRPr="005C2E3A" w:rsidRDefault="007F02CF" w:rsidP="005C2E3A">
            <w:pPr>
              <w:spacing w:after="0" w:line="240" w:lineRule="auto"/>
              <w:rPr>
                <w:sz w:val="18"/>
                <w:szCs w:val="18"/>
              </w:rPr>
            </w:pPr>
            <w:r w:rsidRPr="005C2E3A">
              <w:rPr>
                <w:sz w:val="18"/>
                <w:szCs w:val="18"/>
              </w:rPr>
              <w:t>Wartość początkowa –stan na początek roku obrotowego</w:t>
            </w:r>
          </w:p>
        </w:tc>
        <w:tc>
          <w:tcPr>
            <w:tcW w:w="3656" w:type="dxa"/>
            <w:gridSpan w:val="3"/>
            <w:shd w:val="clear" w:color="auto" w:fill="auto"/>
          </w:tcPr>
          <w:p w14:paraId="147C8F07" w14:textId="77777777" w:rsidR="007F02CF" w:rsidRPr="005C2E3A" w:rsidRDefault="007F02CF" w:rsidP="005C2E3A">
            <w:pPr>
              <w:spacing w:after="0" w:line="240" w:lineRule="auto"/>
              <w:rPr>
                <w:sz w:val="18"/>
                <w:szCs w:val="18"/>
              </w:rPr>
            </w:pPr>
            <w:r w:rsidRPr="005C2E3A">
              <w:rPr>
                <w:sz w:val="18"/>
                <w:szCs w:val="18"/>
              </w:rPr>
              <w:t>Zwiększenie wartości początkowej</w:t>
            </w:r>
          </w:p>
        </w:tc>
        <w:tc>
          <w:tcPr>
            <w:tcW w:w="1418" w:type="dxa"/>
            <w:vMerge w:val="restart"/>
            <w:shd w:val="clear" w:color="auto" w:fill="auto"/>
          </w:tcPr>
          <w:p w14:paraId="0987B5A5" w14:textId="77777777" w:rsidR="007F02CF" w:rsidRPr="005C2E3A" w:rsidRDefault="007F02CF" w:rsidP="005C2E3A">
            <w:pPr>
              <w:spacing w:after="0" w:line="240" w:lineRule="auto"/>
              <w:rPr>
                <w:sz w:val="18"/>
                <w:szCs w:val="18"/>
              </w:rPr>
            </w:pPr>
            <w:r w:rsidRPr="005C2E3A">
              <w:rPr>
                <w:sz w:val="18"/>
                <w:szCs w:val="18"/>
              </w:rPr>
              <w:t>Ogółem zwiększenie wartości początkowej (4+5+6)</w:t>
            </w:r>
          </w:p>
        </w:tc>
        <w:tc>
          <w:tcPr>
            <w:tcW w:w="2977" w:type="dxa"/>
            <w:gridSpan w:val="3"/>
            <w:shd w:val="clear" w:color="auto" w:fill="auto"/>
          </w:tcPr>
          <w:p w14:paraId="365033F6" w14:textId="77777777" w:rsidR="007F02CF" w:rsidRPr="005C2E3A" w:rsidRDefault="007F02CF" w:rsidP="005C2E3A">
            <w:pPr>
              <w:spacing w:after="0" w:line="240" w:lineRule="auto"/>
              <w:rPr>
                <w:sz w:val="18"/>
                <w:szCs w:val="18"/>
              </w:rPr>
            </w:pPr>
            <w:r w:rsidRPr="005C2E3A">
              <w:rPr>
                <w:sz w:val="18"/>
                <w:szCs w:val="18"/>
              </w:rPr>
              <w:t>Zmniejszenie wartości początkowej</w:t>
            </w:r>
          </w:p>
        </w:tc>
        <w:tc>
          <w:tcPr>
            <w:tcW w:w="1134" w:type="dxa"/>
            <w:vMerge w:val="restart"/>
            <w:shd w:val="clear" w:color="auto" w:fill="auto"/>
          </w:tcPr>
          <w:p w14:paraId="3DE646F9" w14:textId="77777777" w:rsidR="007F02CF" w:rsidRPr="005C2E3A" w:rsidRDefault="007F02CF" w:rsidP="005C2E3A">
            <w:pPr>
              <w:spacing w:after="0" w:line="240" w:lineRule="auto"/>
              <w:rPr>
                <w:sz w:val="18"/>
                <w:szCs w:val="18"/>
              </w:rPr>
            </w:pPr>
            <w:r w:rsidRPr="005C2E3A">
              <w:rPr>
                <w:sz w:val="18"/>
                <w:szCs w:val="18"/>
              </w:rPr>
              <w:t>Ogółem zmniejszenie wartości początkowej (8+9+10)</w:t>
            </w:r>
          </w:p>
        </w:tc>
        <w:tc>
          <w:tcPr>
            <w:tcW w:w="1559" w:type="dxa"/>
            <w:vMerge w:val="restart"/>
            <w:shd w:val="clear" w:color="auto" w:fill="auto"/>
          </w:tcPr>
          <w:p w14:paraId="463D99CB" w14:textId="77777777" w:rsidR="007F02CF" w:rsidRPr="005C2E3A" w:rsidRDefault="007F02CF" w:rsidP="005C2E3A">
            <w:pPr>
              <w:spacing w:after="0" w:line="240" w:lineRule="auto"/>
              <w:rPr>
                <w:sz w:val="18"/>
                <w:szCs w:val="18"/>
              </w:rPr>
            </w:pPr>
            <w:r w:rsidRPr="005C2E3A">
              <w:rPr>
                <w:sz w:val="18"/>
                <w:szCs w:val="18"/>
              </w:rPr>
              <w:t>Wartość  początkowa  –stan na koniec roku obrotowego (3+7-11)</w:t>
            </w:r>
          </w:p>
        </w:tc>
      </w:tr>
      <w:tr w:rsidR="00202348" w:rsidRPr="005C2E3A" w14:paraId="27856C65" w14:textId="77777777" w:rsidTr="00A7556C">
        <w:tc>
          <w:tcPr>
            <w:tcW w:w="567" w:type="dxa"/>
            <w:vMerge/>
            <w:shd w:val="clear" w:color="auto" w:fill="auto"/>
          </w:tcPr>
          <w:p w14:paraId="2FD5825C" w14:textId="77777777" w:rsidR="007F02CF" w:rsidRPr="005C2E3A" w:rsidRDefault="007F02CF" w:rsidP="005C2E3A">
            <w:pPr>
              <w:spacing w:after="0" w:line="240" w:lineRule="auto"/>
              <w:rPr>
                <w:sz w:val="18"/>
                <w:szCs w:val="18"/>
              </w:rPr>
            </w:pPr>
          </w:p>
        </w:tc>
        <w:tc>
          <w:tcPr>
            <w:tcW w:w="738" w:type="dxa"/>
            <w:shd w:val="clear" w:color="auto" w:fill="auto"/>
          </w:tcPr>
          <w:p w14:paraId="2CF6D924" w14:textId="77777777" w:rsidR="007F02CF" w:rsidRPr="005C2E3A" w:rsidRDefault="007F02CF" w:rsidP="005C2E3A">
            <w:pPr>
              <w:spacing w:after="0" w:line="240" w:lineRule="auto"/>
              <w:rPr>
                <w:sz w:val="18"/>
                <w:szCs w:val="18"/>
              </w:rPr>
            </w:pPr>
          </w:p>
        </w:tc>
        <w:tc>
          <w:tcPr>
            <w:tcW w:w="2126" w:type="dxa"/>
            <w:vMerge/>
            <w:shd w:val="clear" w:color="auto" w:fill="auto"/>
          </w:tcPr>
          <w:p w14:paraId="14F50C21" w14:textId="77777777" w:rsidR="007F02CF" w:rsidRPr="005C2E3A" w:rsidRDefault="007F02CF" w:rsidP="005C2E3A">
            <w:pPr>
              <w:spacing w:after="0" w:line="240" w:lineRule="auto"/>
              <w:rPr>
                <w:sz w:val="18"/>
                <w:szCs w:val="18"/>
              </w:rPr>
            </w:pPr>
          </w:p>
        </w:tc>
        <w:tc>
          <w:tcPr>
            <w:tcW w:w="1560" w:type="dxa"/>
            <w:vMerge/>
            <w:shd w:val="clear" w:color="auto" w:fill="auto"/>
          </w:tcPr>
          <w:p w14:paraId="17DEFD7F" w14:textId="77777777" w:rsidR="007F02CF" w:rsidRPr="005C2E3A" w:rsidRDefault="007F02CF" w:rsidP="005C2E3A">
            <w:pPr>
              <w:spacing w:after="0" w:line="240" w:lineRule="auto"/>
              <w:rPr>
                <w:sz w:val="18"/>
                <w:szCs w:val="18"/>
              </w:rPr>
            </w:pPr>
          </w:p>
        </w:tc>
        <w:tc>
          <w:tcPr>
            <w:tcW w:w="1275" w:type="dxa"/>
            <w:shd w:val="clear" w:color="auto" w:fill="auto"/>
          </w:tcPr>
          <w:p w14:paraId="60AFAAC1" w14:textId="77777777" w:rsidR="007F02CF" w:rsidRPr="005C2E3A" w:rsidRDefault="007F02CF" w:rsidP="005C2E3A">
            <w:pPr>
              <w:spacing w:after="0" w:line="240" w:lineRule="auto"/>
              <w:rPr>
                <w:sz w:val="18"/>
                <w:szCs w:val="18"/>
              </w:rPr>
            </w:pPr>
            <w:r w:rsidRPr="005C2E3A">
              <w:rPr>
                <w:sz w:val="18"/>
                <w:szCs w:val="18"/>
              </w:rPr>
              <w:t>aktualizacja</w:t>
            </w:r>
          </w:p>
        </w:tc>
        <w:tc>
          <w:tcPr>
            <w:tcW w:w="1389" w:type="dxa"/>
            <w:shd w:val="clear" w:color="auto" w:fill="auto"/>
          </w:tcPr>
          <w:p w14:paraId="4E36A21A" w14:textId="77777777" w:rsidR="007F02CF" w:rsidRPr="005C2E3A" w:rsidRDefault="007F02CF" w:rsidP="005C2E3A">
            <w:pPr>
              <w:spacing w:after="0" w:line="240" w:lineRule="auto"/>
              <w:rPr>
                <w:sz w:val="18"/>
                <w:szCs w:val="18"/>
              </w:rPr>
            </w:pPr>
            <w:r w:rsidRPr="005C2E3A">
              <w:rPr>
                <w:sz w:val="18"/>
                <w:szCs w:val="18"/>
              </w:rPr>
              <w:t>przychody</w:t>
            </w:r>
          </w:p>
        </w:tc>
        <w:tc>
          <w:tcPr>
            <w:tcW w:w="992" w:type="dxa"/>
            <w:shd w:val="clear" w:color="auto" w:fill="auto"/>
          </w:tcPr>
          <w:p w14:paraId="20F5A02E" w14:textId="77777777" w:rsidR="007F02CF" w:rsidRPr="005C2E3A" w:rsidRDefault="007F02CF" w:rsidP="005C2E3A">
            <w:pPr>
              <w:spacing w:after="0" w:line="240" w:lineRule="auto"/>
              <w:rPr>
                <w:sz w:val="18"/>
                <w:szCs w:val="18"/>
              </w:rPr>
            </w:pPr>
            <w:r w:rsidRPr="005C2E3A">
              <w:rPr>
                <w:sz w:val="18"/>
                <w:szCs w:val="18"/>
              </w:rPr>
              <w:t>przemieszczenia</w:t>
            </w:r>
          </w:p>
        </w:tc>
        <w:tc>
          <w:tcPr>
            <w:tcW w:w="1418" w:type="dxa"/>
            <w:vMerge/>
            <w:shd w:val="clear" w:color="auto" w:fill="auto"/>
          </w:tcPr>
          <w:p w14:paraId="0A0ECB4C" w14:textId="77777777" w:rsidR="007F02CF" w:rsidRPr="005C2E3A" w:rsidRDefault="007F02CF" w:rsidP="005C2E3A">
            <w:pPr>
              <w:spacing w:after="0" w:line="240" w:lineRule="auto"/>
              <w:rPr>
                <w:sz w:val="18"/>
                <w:szCs w:val="18"/>
              </w:rPr>
            </w:pPr>
          </w:p>
        </w:tc>
        <w:tc>
          <w:tcPr>
            <w:tcW w:w="1134" w:type="dxa"/>
            <w:shd w:val="clear" w:color="auto" w:fill="auto"/>
          </w:tcPr>
          <w:p w14:paraId="7499DA21" w14:textId="77777777" w:rsidR="007F02CF" w:rsidRPr="005C2E3A" w:rsidRDefault="007F02CF" w:rsidP="005C2E3A">
            <w:pPr>
              <w:spacing w:after="0" w:line="240" w:lineRule="auto"/>
              <w:rPr>
                <w:sz w:val="18"/>
                <w:szCs w:val="18"/>
              </w:rPr>
            </w:pPr>
            <w:r w:rsidRPr="005C2E3A">
              <w:rPr>
                <w:sz w:val="18"/>
                <w:szCs w:val="18"/>
              </w:rPr>
              <w:t>zbycie</w:t>
            </w:r>
          </w:p>
        </w:tc>
        <w:tc>
          <w:tcPr>
            <w:tcW w:w="709" w:type="dxa"/>
            <w:shd w:val="clear" w:color="auto" w:fill="auto"/>
          </w:tcPr>
          <w:p w14:paraId="4D5214AE" w14:textId="77777777" w:rsidR="007F02CF" w:rsidRPr="005C2E3A" w:rsidRDefault="007F02CF" w:rsidP="005C2E3A">
            <w:pPr>
              <w:spacing w:after="0" w:line="240" w:lineRule="auto"/>
              <w:rPr>
                <w:sz w:val="18"/>
                <w:szCs w:val="18"/>
              </w:rPr>
            </w:pPr>
            <w:r w:rsidRPr="005C2E3A">
              <w:rPr>
                <w:sz w:val="18"/>
                <w:szCs w:val="18"/>
              </w:rPr>
              <w:t>likwidacja</w:t>
            </w:r>
          </w:p>
        </w:tc>
        <w:tc>
          <w:tcPr>
            <w:tcW w:w="1134" w:type="dxa"/>
            <w:shd w:val="clear" w:color="auto" w:fill="auto"/>
          </w:tcPr>
          <w:p w14:paraId="60F0383E" w14:textId="77777777" w:rsidR="007F02CF" w:rsidRPr="005C2E3A" w:rsidRDefault="007F02CF" w:rsidP="005C2E3A">
            <w:pPr>
              <w:spacing w:after="0" w:line="240" w:lineRule="auto"/>
              <w:rPr>
                <w:sz w:val="18"/>
                <w:szCs w:val="18"/>
              </w:rPr>
            </w:pPr>
            <w:r w:rsidRPr="005C2E3A">
              <w:rPr>
                <w:sz w:val="18"/>
                <w:szCs w:val="18"/>
              </w:rPr>
              <w:t>inne</w:t>
            </w:r>
          </w:p>
        </w:tc>
        <w:tc>
          <w:tcPr>
            <w:tcW w:w="1134" w:type="dxa"/>
            <w:vMerge/>
            <w:shd w:val="clear" w:color="auto" w:fill="auto"/>
          </w:tcPr>
          <w:p w14:paraId="7AAA84FA" w14:textId="77777777" w:rsidR="007F02CF" w:rsidRPr="005C2E3A" w:rsidRDefault="007F02CF" w:rsidP="005C2E3A">
            <w:pPr>
              <w:spacing w:after="0" w:line="240" w:lineRule="auto"/>
              <w:rPr>
                <w:sz w:val="18"/>
                <w:szCs w:val="18"/>
              </w:rPr>
            </w:pPr>
          </w:p>
        </w:tc>
        <w:tc>
          <w:tcPr>
            <w:tcW w:w="1559" w:type="dxa"/>
            <w:vMerge/>
            <w:shd w:val="clear" w:color="auto" w:fill="auto"/>
          </w:tcPr>
          <w:p w14:paraId="7ABC5E95" w14:textId="77777777" w:rsidR="007F02CF" w:rsidRPr="005C2E3A" w:rsidRDefault="007F02CF" w:rsidP="005C2E3A">
            <w:pPr>
              <w:spacing w:after="0" w:line="240" w:lineRule="auto"/>
              <w:rPr>
                <w:sz w:val="18"/>
                <w:szCs w:val="18"/>
              </w:rPr>
            </w:pPr>
          </w:p>
        </w:tc>
      </w:tr>
      <w:tr w:rsidR="00202348" w:rsidRPr="005C2E3A" w14:paraId="32832C9A" w14:textId="77777777" w:rsidTr="00A7556C">
        <w:tc>
          <w:tcPr>
            <w:tcW w:w="567" w:type="dxa"/>
            <w:shd w:val="clear" w:color="auto" w:fill="auto"/>
            <w:vAlign w:val="center"/>
          </w:tcPr>
          <w:p w14:paraId="449C38AE" w14:textId="77777777" w:rsidR="007F02CF" w:rsidRPr="005C2E3A" w:rsidRDefault="007F02CF" w:rsidP="005C2E3A">
            <w:pPr>
              <w:spacing w:after="0" w:line="240" w:lineRule="auto"/>
              <w:jc w:val="center"/>
              <w:rPr>
                <w:b/>
                <w:sz w:val="18"/>
                <w:szCs w:val="18"/>
              </w:rPr>
            </w:pPr>
            <w:r w:rsidRPr="005C2E3A">
              <w:rPr>
                <w:b/>
                <w:sz w:val="18"/>
                <w:szCs w:val="18"/>
              </w:rPr>
              <w:t>1</w:t>
            </w:r>
          </w:p>
        </w:tc>
        <w:tc>
          <w:tcPr>
            <w:tcW w:w="738" w:type="dxa"/>
            <w:shd w:val="clear" w:color="auto" w:fill="auto"/>
          </w:tcPr>
          <w:p w14:paraId="38374AD2" w14:textId="77777777" w:rsidR="007F02CF" w:rsidRPr="005C2E3A" w:rsidRDefault="007F02CF" w:rsidP="005C2E3A">
            <w:pPr>
              <w:spacing w:after="0" w:line="240" w:lineRule="auto"/>
              <w:jc w:val="center"/>
              <w:rPr>
                <w:b/>
                <w:sz w:val="18"/>
                <w:szCs w:val="18"/>
              </w:rPr>
            </w:pPr>
          </w:p>
        </w:tc>
        <w:tc>
          <w:tcPr>
            <w:tcW w:w="2126" w:type="dxa"/>
            <w:shd w:val="clear" w:color="auto" w:fill="auto"/>
            <w:vAlign w:val="center"/>
          </w:tcPr>
          <w:p w14:paraId="3C3E2B70" w14:textId="77777777" w:rsidR="007F02CF" w:rsidRPr="005C2E3A" w:rsidRDefault="007F02CF" w:rsidP="005C2E3A">
            <w:pPr>
              <w:spacing w:after="0" w:line="240" w:lineRule="auto"/>
              <w:jc w:val="center"/>
              <w:rPr>
                <w:b/>
                <w:sz w:val="18"/>
                <w:szCs w:val="18"/>
              </w:rPr>
            </w:pPr>
            <w:r w:rsidRPr="005C2E3A">
              <w:rPr>
                <w:b/>
                <w:sz w:val="18"/>
                <w:szCs w:val="18"/>
              </w:rPr>
              <w:t>2</w:t>
            </w:r>
          </w:p>
        </w:tc>
        <w:tc>
          <w:tcPr>
            <w:tcW w:w="1560" w:type="dxa"/>
            <w:shd w:val="clear" w:color="auto" w:fill="auto"/>
            <w:vAlign w:val="center"/>
          </w:tcPr>
          <w:p w14:paraId="381536AA" w14:textId="77777777" w:rsidR="007F02CF" w:rsidRPr="005C2E3A" w:rsidRDefault="007F02CF" w:rsidP="005C2E3A">
            <w:pPr>
              <w:spacing w:after="0" w:line="240" w:lineRule="auto"/>
              <w:jc w:val="center"/>
              <w:rPr>
                <w:b/>
                <w:sz w:val="18"/>
                <w:szCs w:val="18"/>
              </w:rPr>
            </w:pPr>
            <w:r w:rsidRPr="005C2E3A">
              <w:rPr>
                <w:b/>
                <w:sz w:val="18"/>
                <w:szCs w:val="18"/>
              </w:rPr>
              <w:t>3</w:t>
            </w:r>
          </w:p>
        </w:tc>
        <w:tc>
          <w:tcPr>
            <w:tcW w:w="1275" w:type="dxa"/>
            <w:shd w:val="clear" w:color="auto" w:fill="auto"/>
            <w:vAlign w:val="center"/>
          </w:tcPr>
          <w:p w14:paraId="20DEDC78" w14:textId="77777777" w:rsidR="007F02CF" w:rsidRPr="005C2E3A" w:rsidRDefault="007F02CF" w:rsidP="005C2E3A">
            <w:pPr>
              <w:spacing w:after="0" w:line="240" w:lineRule="auto"/>
              <w:jc w:val="center"/>
              <w:rPr>
                <w:b/>
                <w:sz w:val="18"/>
                <w:szCs w:val="18"/>
              </w:rPr>
            </w:pPr>
            <w:r w:rsidRPr="005C2E3A">
              <w:rPr>
                <w:b/>
                <w:sz w:val="18"/>
                <w:szCs w:val="18"/>
              </w:rPr>
              <w:t>4</w:t>
            </w:r>
          </w:p>
        </w:tc>
        <w:tc>
          <w:tcPr>
            <w:tcW w:w="1389" w:type="dxa"/>
            <w:shd w:val="clear" w:color="auto" w:fill="auto"/>
            <w:vAlign w:val="center"/>
          </w:tcPr>
          <w:p w14:paraId="20BCB0BA" w14:textId="77777777" w:rsidR="007F02CF" w:rsidRPr="005C2E3A" w:rsidRDefault="007F02CF" w:rsidP="005C2E3A">
            <w:pPr>
              <w:spacing w:after="0" w:line="240" w:lineRule="auto"/>
              <w:jc w:val="center"/>
              <w:rPr>
                <w:b/>
                <w:sz w:val="18"/>
                <w:szCs w:val="18"/>
              </w:rPr>
            </w:pPr>
            <w:r w:rsidRPr="005C2E3A">
              <w:rPr>
                <w:b/>
                <w:sz w:val="18"/>
                <w:szCs w:val="18"/>
              </w:rPr>
              <w:t>5</w:t>
            </w:r>
          </w:p>
        </w:tc>
        <w:tc>
          <w:tcPr>
            <w:tcW w:w="992" w:type="dxa"/>
            <w:shd w:val="clear" w:color="auto" w:fill="auto"/>
            <w:vAlign w:val="center"/>
          </w:tcPr>
          <w:p w14:paraId="01D48DD7" w14:textId="77777777" w:rsidR="007F02CF" w:rsidRPr="005C2E3A" w:rsidRDefault="007F02CF" w:rsidP="005C2E3A">
            <w:pPr>
              <w:spacing w:after="0" w:line="240" w:lineRule="auto"/>
              <w:jc w:val="center"/>
              <w:rPr>
                <w:b/>
                <w:sz w:val="18"/>
                <w:szCs w:val="18"/>
              </w:rPr>
            </w:pPr>
            <w:r w:rsidRPr="005C2E3A">
              <w:rPr>
                <w:b/>
                <w:sz w:val="18"/>
                <w:szCs w:val="18"/>
              </w:rPr>
              <w:t>6</w:t>
            </w:r>
          </w:p>
        </w:tc>
        <w:tc>
          <w:tcPr>
            <w:tcW w:w="1418" w:type="dxa"/>
            <w:shd w:val="clear" w:color="auto" w:fill="auto"/>
            <w:vAlign w:val="center"/>
          </w:tcPr>
          <w:p w14:paraId="52522268" w14:textId="77777777" w:rsidR="007F02CF" w:rsidRPr="005C2E3A" w:rsidRDefault="007F02CF" w:rsidP="005C2E3A">
            <w:pPr>
              <w:spacing w:after="0" w:line="240" w:lineRule="auto"/>
              <w:jc w:val="center"/>
              <w:rPr>
                <w:b/>
                <w:sz w:val="18"/>
                <w:szCs w:val="18"/>
              </w:rPr>
            </w:pPr>
            <w:r w:rsidRPr="005C2E3A">
              <w:rPr>
                <w:b/>
                <w:sz w:val="18"/>
                <w:szCs w:val="18"/>
              </w:rPr>
              <w:t>7</w:t>
            </w:r>
          </w:p>
        </w:tc>
        <w:tc>
          <w:tcPr>
            <w:tcW w:w="1134" w:type="dxa"/>
            <w:shd w:val="clear" w:color="auto" w:fill="auto"/>
            <w:vAlign w:val="center"/>
          </w:tcPr>
          <w:p w14:paraId="33FEDD8E" w14:textId="77777777" w:rsidR="007F02CF" w:rsidRPr="005C2E3A" w:rsidRDefault="007F02CF" w:rsidP="005C2E3A">
            <w:pPr>
              <w:spacing w:after="0" w:line="240" w:lineRule="auto"/>
              <w:jc w:val="center"/>
              <w:rPr>
                <w:b/>
                <w:sz w:val="18"/>
                <w:szCs w:val="18"/>
              </w:rPr>
            </w:pPr>
            <w:r w:rsidRPr="005C2E3A">
              <w:rPr>
                <w:b/>
                <w:sz w:val="18"/>
                <w:szCs w:val="18"/>
              </w:rPr>
              <w:t>8</w:t>
            </w:r>
          </w:p>
        </w:tc>
        <w:tc>
          <w:tcPr>
            <w:tcW w:w="709" w:type="dxa"/>
            <w:shd w:val="clear" w:color="auto" w:fill="auto"/>
            <w:vAlign w:val="center"/>
          </w:tcPr>
          <w:p w14:paraId="53865F09" w14:textId="77777777" w:rsidR="007F02CF" w:rsidRPr="005C2E3A" w:rsidRDefault="007F02CF" w:rsidP="005C2E3A">
            <w:pPr>
              <w:spacing w:after="0" w:line="240" w:lineRule="auto"/>
              <w:jc w:val="center"/>
              <w:rPr>
                <w:b/>
                <w:sz w:val="18"/>
                <w:szCs w:val="18"/>
              </w:rPr>
            </w:pPr>
            <w:r w:rsidRPr="005C2E3A">
              <w:rPr>
                <w:b/>
                <w:sz w:val="18"/>
                <w:szCs w:val="18"/>
              </w:rPr>
              <w:t>9</w:t>
            </w:r>
          </w:p>
        </w:tc>
        <w:tc>
          <w:tcPr>
            <w:tcW w:w="1134" w:type="dxa"/>
            <w:shd w:val="clear" w:color="auto" w:fill="auto"/>
            <w:vAlign w:val="center"/>
          </w:tcPr>
          <w:p w14:paraId="64F8BCED" w14:textId="77777777" w:rsidR="007F02CF" w:rsidRPr="005C2E3A" w:rsidRDefault="007F02CF" w:rsidP="005C2E3A">
            <w:pPr>
              <w:spacing w:after="0" w:line="240" w:lineRule="auto"/>
              <w:jc w:val="center"/>
              <w:rPr>
                <w:b/>
                <w:sz w:val="18"/>
                <w:szCs w:val="18"/>
              </w:rPr>
            </w:pPr>
            <w:r w:rsidRPr="005C2E3A">
              <w:rPr>
                <w:b/>
                <w:sz w:val="18"/>
                <w:szCs w:val="18"/>
              </w:rPr>
              <w:t>10</w:t>
            </w:r>
          </w:p>
        </w:tc>
        <w:tc>
          <w:tcPr>
            <w:tcW w:w="1134" w:type="dxa"/>
            <w:shd w:val="clear" w:color="auto" w:fill="auto"/>
            <w:vAlign w:val="center"/>
          </w:tcPr>
          <w:p w14:paraId="3574B613" w14:textId="77777777" w:rsidR="007F02CF" w:rsidRPr="005C2E3A" w:rsidRDefault="007F02CF" w:rsidP="005C2E3A">
            <w:pPr>
              <w:spacing w:after="0" w:line="240" w:lineRule="auto"/>
              <w:jc w:val="center"/>
              <w:rPr>
                <w:b/>
                <w:sz w:val="18"/>
                <w:szCs w:val="18"/>
              </w:rPr>
            </w:pPr>
            <w:r w:rsidRPr="005C2E3A">
              <w:rPr>
                <w:b/>
                <w:sz w:val="18"/>
                <w:szCs w:val="18"/>
              </w:rPr>
              <w:t>11</w:t>
            </w:r>
          </w:p>
        </w:tc>
        <w:tc>
          <w:tcPr>
            <w:tcW w:w="1559" w:type="dxa"/>
            <w:shd w:val="clear" w:color="auto" w:fill="auto"/>
            <w:vAlign w:val="center"/>
          </w:tcPr>
          <w:p w14:paraId="5979D8E8" w14:textId="77777777" w:rsidR="007F02CF" w:rsidRPr="005C2E3A" w:rsidRDefault="007F02CF" w:rsidP="005C2E3A">
            <w:pPr>
              <w:spacing w:after="0" w:line="240" w:lineRule="auto"/>
              <w:jc w:val="center"/>
              <w:rPr>
                <w:b/>
                <w:sz w:val="18"/>
                <w:szCs w:val="18"/>
              </w:rPr>
            </w:pPr>
            <w:r w:rsidRPr="005C2E3A">
              <w:rPr>
                <w:b/>
                <w:sz w:val="18"/>
                <w:szCs w:val="18"/>
              </w:rPr>
              <w:t>12</w:t>
            </w:r>
          </w:p>
        </w:tc>
      </w:tr>
      <w:tr w:rsidR="00202348" w:rsidRPr="005C2E3A" w14:paraId="1DB051EF" w14:textId="77777777" w:rsidTr="00A7556C">
        <w:tc>
          <w:tcPr>
            <w:tcW w:w="567" w:type="dxa"/>
            <w:shd w:val="clear" w:color="auto" w:fill="auto"/>
          </w:tcPr>
          <w:p w14:paraId="6D52CE22" w14:textId="77777777" w:rsidR="007F02CF" w:rsidRPr="005C2E3A" w:rsidRDefault="007F02CF" w:rsidP="005C2E3A">
            <w:pPr>
              <w:spacing w:after="0" w:line="240" w:lineRule="auto"/>
            </w:pPr>
            <w:r w:rsidRPr="005C2E3A">
              <w:t>1.</w:t>
            </w:r>
          </w:p>
        </w:tc>
        <w:tc>
          <w:tcPr>
            <w:tcW w:w="738" w:type="dxa"/>
            <w:shd w:val="clear" w:color="auto" w:fill="auto"/>
          </w:tcPr>
          <w:p w14:paraId="1CBAE56A" w14:textId="77777777" w:rsidR="007F02CF" w:rsidRPr="000C33C6" w:rsidRDefault="007F02CF" w:rsidP="005C2E3A">
            <w:pPr>
              <w:spacing w:after="0" w:line="240" w:lineRule="auto"/>
              <w:rPr>
                <w:b/>
                <w:color w:val="FF0000"/>
                <w:sz w:val="18"/>
                <w:szCs w:val="18"/>
              </w:rPr>
            </w:pPr>
          </w:p>
        </w:tc>
        <w:tc>
          <w:tcPr>
            <w:tcW w:w="2126" w:type="dxa"/>
            <w:shd w:val="clear" w:color="auto" w:fill="auto"/>
          </w:tcPr>
          <w:p w14:paraId="48FFDF1C" w14:textId="77777777" w:rsidR="007F02CF" w:rsidRPr="00B30F51" w:rsidRDefault="007F02CF" w:rsidP="005C2E3A">
            <w:pPr>
              <w:spacing w:after="0" w:line="240" w:lineRule="auto"/>
              <w:rPr>
                <w:b/>
                <w:sz w:val="18"/>
                <w:szCs w:val="18"/>
              </w:rPr>
            </w:pPr>
            <w:r w:rsidRPr="00B30F51">
              <w:rPr>
                <w:b/>
                <w:sz w:val="18"/>
                <w:szCs w:val="18"/>
              </w:rPr>
              <w:t>Wartości niematerialne i prawne</w:t>
            </w:r>
          </w:p>
        </w:tc>
        <w:tc>
          <w:tcPr>
            <w:tcW w:w="1560" w:type="dxa"/>
            <w:shd w:val="clear" w:color="auto" w:fill="auto"/>
          </w:tcPr>
          <w:p w14:paraId="1B1F1994" w14:textId="7959CE49" w:rsidR="007F02CF" w:rsidRPr="00B30F51" w:rsidRDefault="006E2E1A" w:rsidP="005C2E3A">
            <w:pPr>
              <w:spacing w:after="0" w:line="240" w:lineRule="auto"/>
              <w:rPr>
                <w:sz w:val="20"/>
                <w:szCs w:val="20"/>
              </w:rPr>
            </w:pPr>
            <w:r w:rsidRPr="00B30F51">
              <w:rPr>
                <w:sz w:val="20"/>
                <w:szCs w:val="20"/>
              </w:rPr>
              <w:t>590 525,85</w:t>
            </w:r>
          </w:p>
        </w:tc>
        <w:tc>
          <w:tcPr>
            <w:tcW w:w="1275" w:type="dxa"/>
            <w:shd w:val="clear" w:color="auto" w:fill="auto"/>
          </w:tcPr>
          <w:p w14:paraId="13250588" w14:textId="77777777" w:rsidR="007F02CF" w:rsidRPr="00B30F51" w:rsidRDefault="007F02CF" w:rsidP="005C2E3A">
            <w:pPr>
              <w:spacing w:after="0" w:line="240" w:lineRule="auto"/>
              <w:rPr>
                <w:sz w:val="20"/>
                <w:szCs w:val="20"/>
              </w:rPr>
            </w:pPr>
          </w:p>
        </w:tc>
        <w:tc>
          <w:tcPr>
            <w:tcW w:w="1389" w:type="dxa"/>
            <w:shd w:val="clear" w:color="auto" w:fill="auto"/>
          </w:tcPr>
          <w:p w14:paraId="0E51DFD1" w14:textId="3800DB74" w:rsidR="007F02CF" w:rsidRPr="00B30F51" w:rsidRDefault="006E2E1A" w:rsidP="005C2E3A">
            <w:pPr>
              <w:spacing w:after="0" w:line="240" w:lineRule="auto"/>
              <w:rPr>
                <w:sz w:val="20"/>
                <w:szCs w:val="20"/>
              </w:rPr>
            </w:pPr>
            <w:r w:rsidRPr="00B30F51">
              <w:rPr>
                <w:sz w:val="20"/>
                <w:szCs w:val="20"/>
              </w:rPr>
              <w:t>87 248,32</w:t>
            </w:r>
          </w:p>
        </w:tc>
        <w:tc>
          <w:tcPr>
            <w:tcW w:w="992" w:type="dxa"/>
            <w:shd w:val="clear" w:color="auto" w:fill="auto"/>
          </w:tcPr>
          <w:p w14:paraId="76040B3F" w14:textId="77777777" w:rsidR="007F02CF" w:rsidRPr="00B30F51" w:rsidRDefault="007F02CF" w:rsidP="005C2E3A">
            <w:pPr>
              <w:spacing w:after="0" w:line="240" w:lineRule="auto"/>
              <w:rPr>
                <w:sz w:val="20"/>
                <w:szCs w:val="20"/>
              </w:rPr>
            </w:pPr>
          </w:p>
        </w:tc>
        <w:tc>
          <w:tcPr>
            <w:tcW w:w="1418" w:type="dxa"/>
            <w:shd w:val="clear" w:color="auto" w:fill="auto"/>
          </w:tcPr>
          <w:p w14:paraId="1430642E" w14:textId="54C87A51" w:rsidR="007F02CF" w:rsidRPr="00B30F51" w:rsidRDefault="006E2E1A" w:rsidP="005C2E3A">
            <w:pPr>
              <w:spacing w:after="0" w:line="240" w:lineRule="auto"/>
              <w:rPr>
                <w:sz w:val="20"/>
                <w:szCs w:val="20"/>
              </w:rPr>
            </w:pPr>
            <w:r w:rsidRPr="00B30F51">
              <w:rPr>
                <w:sz w:val="20"/>
                <w:szCs w:val="20"/>
              </w:rPr>
              <w:t>87 248,32</w:t>
            </w:r>
          </w:p>
        </w:tc>
        <w:tc>
          <w:tcPr>
            <w:tcW w:w="1134" w:type="dxa"/>
            <w:shd w:val="clear" w:color="auto" w:fill="auto"/>
          </w:tcPr>
          <w:p w14:paraId="1F7FE898" w14:textId="77777777" w:rsidR="007F02CF" w:rsidRPr="00B30F51" w:rsidRDefault="007F02CF" w:rsidP="005C2E3A">
            <w:pPr>
              <w:spacing w:after="0" w:line="240" w:lineRule="auto"/>
              <w:rPr>
                <w:sz w:val="20"/>
                <w:szCs w:val="20"/>
              </w:rPr>
            </w:pPr>
          </w:p>
        </w:tc>
        <w:tc>
          <w:tcPr>
            <w:tcW w:w="709" w:type="dxa"/>
            <w:shd w:val="clear" w:color="auto" w:fill="auto"/>
          </w:tcPr>
          <w:p w14:paraId="090AC552" w14:textId="77777777" w:rsidR="007F02CF" w:rsidRPr="00B30F51" w:rsidRDefault="007F02CF" w:rsidP="005C2E3A">
            <w:pPr>
              <w:spacing w:after="0" w:line="240" w:lineRule="auto"/>
              <w:rPr>
                <w:sz w:val="20"/>
                <w:szCs w:val="20"/>
              </w:rPr>
            </w:pPr>
          </w:p>
        </w:tc>
        <w:tc>
          <w:tcPr>
            <w:tcW w:w="1134" w:type="dxa"/>
            <w:shd w:val="clear" w:color="auto" w:fill="auto"/>
          </w:tcPr>
          <w:p w14:paraId="7D4093CE" w14:textId="0CDB1E27" w:rsidR="007F02CF" w:rsidRPr="00B30F51" w:rsidRDefault="006E2E1A" w:rsidP="005C2E3A">
            <w:pPr>
              <w:spacing w:after="0" w:line="240" w:lineRule="auto"/>
              <w:rPr>
                <w:sz w:val="20"/>
                <w:szCs w:val="20"/>
              </w:rPr>
            </w:pPr>
            <w:r w:rsidRPr="00B30F51">
              <w:rPr>
                <w:sz w:val="20"/>
                <w:szCs w:val="20"/>
              </w:rPr>
              <w:t>7 084,80</w:t>
            </w:r>
          </w:p>
        </w:tc>
        <w:tc>
          <w:tcPr>
            <w:tcW w:w="1134" w:type="dxa"/>
            <w:shd w:val="clear" w:color="auto" w:fill="auto"/>
          </w:tcPr>
          <w:p w14:paraId="31734ECE" w14:textId="059AA735" w:rsidR="007F02CF" w:rsidRPr="00B30F51" w:rsidRDefault="006E2E1A" w:rsidP="005C2E3A">
            <w:pPr>
              <w:spacing w:after="0" w:line="240" w:lineRule="auto"/>
              <w:rPr>
                <w:sz w:val="20"/>
                <w:szCs w:val="20"/>
              </w:rPr>
            </w:pPr>
            <w:r w:rsidRPr="00B30F51">
              <w:rPr>
                <w:sz w:val="20"/>
                <w:szCs w:val="20"/>
              </w:rPr>
              <w:t>7 084,80</w:t>
            </w:r>
          </w:p>
        </w:tc>
        <w:tc>
          <w:tcPr>
            <w:tcW w:w="1559" w:type="dxa"/>
            <w:shd w:val="clear" w:color="auto" w:fill="auto"/>
          </w:tcPr>
          <w:p w14:paraId="2FA3102D" w14:textId="1CB9126D" w:rsidR="007F02CF" w:rsidRPr="00B30F51" w:rsidRDefault="006E2E1A" w:rsidP="005C2E3A">
            <w:pPr>
              <w:spacing w:after="0" w:line="240" w:lineRule="auto"/>
              <w:rPr>
                <w:sz w:val="20"/>
                <w:szCs w:val="20"/>
              </w:rPr>
            </w:pPr>
            <w:r w:rsidRPr="00B30F51">
              <w:rPr>
                <w:sz w:val="20"/>
                <w:szCs w:val="20"/>
              </w:rPr>
              <w:t>670 689,37</w:t>
            </w:r>
          </w:p>
        </w:tc>
      </w:tr>
      <w:tr w:rsidR="00202348" w:rsidRPr="005C2E3A" w14:paraId="115DE577" w14:textId="77777777" w:rsidTr="00A7556C">
        <w:tc>
          <w:tcPr>
            <w:tcW w:w="567" w:type="dxa"/>
            <w:shd w:val="clear" w:color="auto" w:fill="auto"/>
          </w:tcPr>
          <w:p w14:paraId="10441186" w14:textId="77777777" w:rsidR="007F02CF" w:rsidRPr="005C2E3A" w:rsidRDefault="007F02CF" w:rsidP="005C2E3A">
            <w:pPr>
              <w:spacing w:after="0" w:line="240" w:lineRule="auto"/>
            </w:pPr>
            <w:r w:rsidRPr="005C2E3A">
              <w:t>2.</w:t>
            </w:r>
          </w:p>
        </w:tc>
        <w:tc>
          <w:tcPr>
            <w:tcW w:w="738" w:type="dxa"/>
            <w:shd w:val="clear" w:color="auto" w:fill="auto"/>
          </w:tcPr>
          <w:p w14:paraId="1E60F109" w14:textId="77777777" w:rsidR="007F02CF" w:rsidRPr="005C2E3A" w:rsidRDefault="007F02CF" w:rsidP="005C2E3A">
            <w:pPr>
              <w:spacing w:after="0" w:line="240" w:lineRule="auto"/>
              <w:rPr>
                <w:b/>
                <w:sz w:val="18"/>
                <w:szCs w:val="18"/>
              </w:rPr>
            </w:pPr>
          </w:p>
        </w:tc>
        <w:tc>
          <w:tcPr>
            <w:tcW w:w="2126" w:type="dxa"/>
            <w:shd w:val="clear" w:color="auto" w:fill="auto"/>
          </w:tcPr>
          <w:p w14:paraId="080BB852" w14:textId="77777777" w:rsidR="007F02CF" w:rsidRPr="00B30F51" w:rsidRDefault="007F02CF" w:rsidP="005C2E3A">
            <w:pPr>
              <w:spacing w:after="0" w:line="240" w:lineRule="auto"/>
              <w:rPr>
                <w:b/>
                <w:sz w:val="18"/>
                <w:szCs w:val="18"/>
              </w:rPr>
            </w:pPr>
            <w:r w:rsidRPr="00B30F51">
              <w:rPr>
                <w:b/>
                <w:sz w:val="18"/>
                <w:szCs w:val="18"/>
              </w:rPr>
              <w:t>Środki trwałe</w:t>
            </w:r>
          </w:p>
        </w:tc>
        <w:tc>
          <w:tcPr>
            <w:tcW w:w="1560" w:type="dxa"/>
            <w:shd w:val="clear" w:color="auto" w:fill="auto"/>
          </w:tcPr>
          <w:p w14:paraId="44AAD14B" w14:textId="77777777" w:rsidR="007F02CF" w:rsidRPr="00B30F51" w:rsidRDefault="007F02CF" w:rsidP="005C2E3A">
            <w:pPr>
              <w:spacing w:after="0" w:line="240" w:lineRule="auto"/>
              <w:rPr>
                <w:sz w:val="20"/>
                <w:szCs w:val="20"/>
              </w:rPr>
            </w:pPr>
          </w:p>
        </w:tc>
        <w:tc>
          <w:tcPr>
            <w:tcW w:w="1275" w:type="dxa"/>
            <w:shd w:val="clear" w:color="auto" w:fill="auto"/>
          </w:tcPr>
          <w:p w14:paraId="682C0A3A" w14:textId="77777777" w:rsidR="007F02CF" w:rsidRPr="00B30F51" w:rsidRDefault="007F02CF" w:rsidP="005C2E3A">
            <w:pPr>
              <w:spacing w:after="0" w:line="240" w:lineRule="auto"/>
              <w:rPr>
                <w:sz w:val="20"/>
                <w:szCs w:val="20"/>
              </w:rPr>
            </w:pPr>
          </w:p>
        </w:tc>
        <w:tc>
          <w:tcPr>
            <w:tcW w:w="1389" w:type="dxa"/>
            <w:shd w:val="clear" w:color="auto" w:fill="auto"/>
          </w:tcPr>
          <w:p w14:paraId="7C91470E" w14:textId="77777777" w:rsidR="007F02CF" w:rsidRPr="00B30F51" w:rsidRDefault="007F02CF" w:rsidP="005C2E3A">
            <w:pPr>
              <w:spacing w:after="0" w:line="240" w:lineRule="auto"/>
              <w:rPr>
                <w:sz w:val="20"/>
                <w:szCs w:val="20"/>
              </w:rPr>
            </w:pPr>
          </w:p>
        </w:tc>
        <w:tc>
          <w:tcPr>
            <w:tcW w:w="992" w:type="dxa"/>
            <w:shd w:val="clear" w:color="auto" w:fill="auto"/>
          </w:tcPr>
          <w:p w14:paraId="6C5FEB2E" w14:textId="77777777" w:rsidR="007F02CF" w:rsidRPr="00B30F51" w:rsidRDefault="007F02CF" w:rsidP="005C2E3A">
            <w:pPr>
              <w:spacing w:after="0" w:line="240" w:lineRule="auto"/>
              <w:rPr>
                <w:sz w:val="20"/>
                <w:szCs w:val="20"/>
              </w:rPr>
            </w:pPr>
          </w:p>
        </w:tc>
        <w:tc>
          <w:tcPr>
            <w:tcW w:w="1418" w:type="dxa"/>
            <w:shd w:val="clear" w:color="auto" w:fill="auto"/>
          </w:tcPr>
          <w:p w14:paraId="36CE30BC" w14:textId="77777777" w:rsidR="007F02CF" w:rsidRPr="00B30F51" w:rsidRDefault="007F02CF" w:rsidP="005C2E3A">
            <w:pPr>
              <w:spacing w:after="0" w:line="240" w:lineRule="auto"/>
              <w:rPr>
                <w:sz w:val="20"/>
                <w:szCs w:val="20"/>
              </w:rPr>
            </w:pPr>
          </w:p>
        </w:tc>
        <w:tc>
          <w:tcPr>
            <w:tcW w:w="1134" w:type="dxa"/>
            <w:shd w:val="clear" w:color="auto" w:fill="auto"/>
          </w:tcPr>
          <w:p w14:paraId="1F305ADD" w14:textId="77777777" w:rsidR="007F02CF" w:rsidRPr="00B30F51" w:rsidRDefault="007F02CF" w:rsidP="005C2E3A">
            <w:pPr>
              <w:spacing w:after="0" w:line="240" w:lineRule="auto"/>
              <w:rPr>
                <w:sz w:val="20"/>
                <w:szCs w:val="20"/>
              </w:rPr>
            </w:pPr>
          </w:p>
        </w:tc>
        <w:tc>
          <w:tcPr>
            <w:tcW w:w="709" w:type="dxa"/>
            <w:shd w:val="clear" w:color="auto" w:fill="auto"/>
          </w:tcPr>
          <w:p w14:paraId="1D1A9D77" w14:textId="77777777" w:rsidR="007F02CF" w:rsidRPr="00B30F51" w:rsidRDefault="007F02CF" w:rsidP="005C2E3A">
            <w:pPr>
              <w:spacing w:after="0" w:line="240" w:lineRule="auto"/>
              <w:rPr>
                <w:sz w:val="20"/>
                <w:szCs w:val="20"/>
              </w:rPr>
            </w:pPr>
          </w:p>
        </w:tc>
        <w:tc>
          <w:tcPr>
            <w:tcW w:w="1134" w:type="dxa"/>
            <w:shd w:val="clear" w:color="auto" w:fill="auto"/>
          </w:tcPr>
          <w:p w14:paraId="21179528" w14:textId="1061F70D" w:rsidR="007F02CF" w:rsidRPr="00B30F51" w:rsidRDefault="007F02CF" w:rsidP="005C2E3A">
            <w:pPr>
              <w:spacing w:after="0" w:line="240" w:lineRule="auto"/>
              <w:rPr>
                <w:sz w:val="20"/>
                <w:szCs w:val="20"/>
              </w:rPr>
            </w:pPr>
          </w:p>
        </w:tc>
        <w:tc>
          <w:tcPr>
            <w:tcW w:w="1134" w:type="dxa"/>
            <w:shd w:val="clear" w:color="auto" w:fill="auto"/>
          </w:tcPr>
          <w:p w14:paraId="20C1D87B" w14:textId="77777777" w:rsidR="007F02CF" w:rsidRPr="00B30F51" w:rsidRDefault="007F02CF" w:rsidP="005C2E3A">
            <w:pPr>
              <w:spacing w:after="0" w:line="240" w:lineRule="auto"/>
              <w:rPr>
                <w:sz w:val="20"/>
                <w:szCs w:val="20"/>
              </w:rPr>
            </w:pPr>
          </w:p>
        </w:tc>
        <w:tc>
          <w:tcPr>
            <w:tcW w:w="1559" w:type="dxa"/>
            <w:shd w:val="clear" w:color="auto" w:fill="auto"/>
          </w:tcPr>
          <w:p w14:paraId="479A9BF5" w14:textId="16ABE08B" w:rsidR="007F02CF" w:rsidRPr="00B30F51" w:rsidRDefault="007F02CF" w:rsidP="005C2E3A">
            <w:pPr>
              <w:spacing w:after="0" w:line="240" w:lineRule="auto"/>
              <w:rPr>
                <w:sz w:val="20"/>
                <w:szCs w:val="20"/>
              </w:rPr>
            </w:pPr>
          </w:p>
        </w:tc>
      </w:tr>
      <w:tr w:rsidR="00202348" w:rsidRPr="005C2E3A" w14:paraId="7321773D" w14:textId="77777777" w:rsidTr="00A7556C">
        <w:tc>
          <w:tcPr>
            <w:tcW w:w="567" w:type="dxa"/>
            <w:shd w:val="clear" w:color="auto" w:fill="auto"/>
          </w:tcPr>
          <w:p w14:paraId="5A38C971" w14:textId="6B7070C2" w:rsidR="007F02CF" w:rsidRPr="005C2E3A" w:rsidRDefault="008C1E18" w:rsidP="005C2E3A">
            <w:pPr>
              <w:spacing w:after="0" w:line="240" w:lineRule="auto"/>
              <w:jc w:val="right"/>
            </w:pPr>
            <w:r>
              <w:t>0</w:t>
            </w:r>
            <w:r w:rsidR="007F02CF" w:rsidRPr="005C2E3A">
              <w:t>)</w:t>
            </w:r>
          </w:p>
        </w:tc>
        <w:tc>
          <w:tcPr>
            <w:tcW w:w="738" w:type="dxa"/>
            <w:shd w:val="clear" w:color="auto" w:fill="auto"/>
          </w:tcPr>
          <w:p w14:paraId="4F94CB44" w14:textId="77777777" w:rsidR="007F02CF" w:rsidRPr="005C2E3A" w:rsidRDefault="007F02CF" w:rsidP="005C2E3A">
            <w:pPr>
              <w:spacing w:after="0" w:line="240" w:lineRule="auto"/>
              <w:rPr>
                <w:sz w:val="18"/>
                <w:szCs w:val="18"/>
              </w:rPr>
            </w:pPr>
            <w:r w:rsidRPr="005C2E3A">
              <w:rPr>
                <w:sz w:val="18"/>
                <w:szCs w:val="18"/>
              </w:rPr>
              <w:t>Grupa 0</w:t>
            </w:r>
          </w:p>
        </w:tc>
        <w:tc>
          <w:tcPr>
            <w:tcW w:w="2126" w:type="dxa"/>
            <w:shd w:val="clear" w:color="auto" w:fill="auto"/>
          </w:tcPr>
          <w:p w14:paraId="1A46DA07" w14:textId="77777777" w:rsidR="007F02CF" w:rsidRPr="00B30F51" w:rsidRDefault="007F02CF" w:rsidP="005C2E3A">
            <w:pPr>
              <w:spacing w:after="0" w:line="240" w:lineRule="auto"/>
              <w:rPr>
                <w:sz w:val="18"/>
                <w:szCs w:val="18"/>
              </w:rPr>
            </w:pPr>
            <w:r w:rsidRPr="00B30F51">
              <w:rPr>
                <w:sz w:val="18"/>
                <w:szCs w:val="18"/>
              </w:rPr>
              <w:t>Grunty</w:t>
            </w:r>
          </w:p>
        </w:tc>
        <w:tc>
          <w:tcPr>
            <w:tcW w:w="1560" w:type="dxa"/>
            <w:shd w:val="clear" w:color="auto" w:fill="auto"/>
          </w:tcPr>
          <w:p w14:paraId="2B270EB8" w14:textId="21A5A2F9" w:rsidR="007F02CF" w:rsidRPr="00B30F51" w:rsidRDefault="00394B3A" w:rsidP="005C2E3A">
            <w:pPr>
              <w:spacing w:after="0" w:line="240" w:lineRule="auto"/>
              <w:rPr>
                <w:sz w:val="20"/>
                <w:szCs w:val="20"/>
              </w:rPr>
            </w:pPr>
            <w:r w:rsidRPr="00B30F51">
              <w:rPr>
                <w:sz w:val="20"/>
                <w:szCs w:val="20"/>
              </w:rPr>
              <w:t>21 391 331,</w:t>
            </w:r>
            <w:r w:rsidR="0012733B" w:rsidRPr="00B30F51">
              <w:rPr>
                <w:sz w:val="20"/>
                <w:szCs w:val="20"/>
              </w:rPr>
              <w:t>17</w:t>
            </w:r>
          </w:p>
        </w:tc>
        <w:tc>
          <w:tcPr>
            <w:tcW w:w="1275" w:type="dxa"/>
            <w:shd w:val="clear" w:color="auto" w:fill="auto"/>
          </w:tcPr>
          <w:p w14:paraId="146C69F6" w14:textId="38F2F3AF" w:rsidR="007F02CF" w:rsidRPr="00B30F51" w:rsidRDefault="007F02CF" w:rsidP="005C2E3A">
            <w:pPr>
              <w:spacing w:after="0" w:line="240" w:lineRule="auto"/>
              <w:rPr>
                <w:sz w:val="20"/>
                <w:szCs w:val="20"/>
              </w:rPr>
            </w:pPr>
          </w:p>
        </w:tc>
        <w:tc>
          <w:tcPr>
            <w:tcW w:w="1389" w:type="dxa"/>
            <w:shd w:val="clear" w:color="auto" w:fill="auto"/>
          </w:tcPr>
          <w:p w14:paraId="1E29AFED" w14:textId="6DD93851" w:rsidR="007F02CF" w:rsidRPr="00B30F51" w:rsidRDefault="0012733B" w:rsidP="005C2E3A">
            <w:pPr>
              <w:spacing w:after="0" w:line="240" w:lineRule="auto"/>
              <w:rPr>
                <w:sz w:val="20"/>
                <w:szCs w:val="20"/>
              </w:rPr>
            </w:pPr>
            <w:r w:rsidRPr="00B30F51">
              <w:rPr>
                <w:sz w:val="20"/>
                <w:szCs w:val="20"/>
              </w:rPr>
              <w:t>1 829 970,28</w:t>
            </w:r>
          </w:p>
        </w:tc>
        <w:tc>
          <w:tcPr>
            <w:tcW w:w="992" w:type="dxa"/>
            <w:shd w:val="clear" w:color="auto" w:fill="auto"/>
          </w:tcPr>
          <w:p w14:paraId="404EDB5C" w14:textId="16C905DF" w:rsidR="007F02CF" w:rsidRPr="00B30F51" w:rsidRDefault="007F02CF" w:rsidP="005C2E3A">
            <w:pPr>
              <w:spacing w:after="0" w:line="240" w:lineRule="auto"/>
              <w:rPr>
                <w:sz w:val="20"/>
                <w:szCs w:val="20"/>
              </w:rPr>
            </w:pPr>
          </w:p>
        </w:tc>
        <w:tc>
          <w:tcPr>
            <w:tcW w:w="1418" w:type="dxa"/>
            <w:shd w:val="clear" w:color="auto" w:fill="auto"/>
          </w:tcPr>
          <w:p w14:paraId="2C421E1B" w14:textId="5FF3490D" w:rsidR="007F02CF" w:rsidRPr="00B30F51" w:rsidRDefault="0012733B" w:rsidP="005C2E3A">
            <w:pPr>
              <w:spacing w:after="0" w:line="240" w:lineRule="auto"/>
              <w:rPr>
                <w:sz w:val="20"/>
                <w:szCs w:val="20"/>
              </w:rPr>
            </w:pPr>
            <w:r w:rsidRPr="00B30F51">
              <w:rPr>
                <w:sz w:val="20"/>
                <w:szCs w:val="20"/>
              </w:rPr>
              <w:t>1 829 970,28</w:t>
            </w:r>
          </w:p>
        </w:tc>
        <w:tc>
          <w:tcPr>
            <w:tcW w:w="1134" w:type="dxa"/>
            <w:shd w:val="clear" w:color="auto" w:fill="auto"/>
          </w:tcPr>
          <w:p w14:paraId="7F89C8CC" w14:textId="6875C175" w:rsidR="007F02CF" w:rsidRPr="00B30F51" w:rsidRDefault="007F02CF" w:rsidP="005C2E3A">
            <w:pPr>
              <w:spacing w:after="0" w:line="240" w:lineRule="auto"/>
              <w:rPr>
                <w:sz w:val="20"/>
                <w:szCs w:val="20"/>
              </w:rPr>
            </w:pPr>
          </w:p>
        </w:tc>
        <w:tc>
          <w:tcPr>
            <w:tcW w:w="709" w:type="dxa"/>
            <w:shd w:val="clear" w:color="auto" w:fill="auto"/>
          </w:tcPr>
          <w:p w14:paraId="63E935E4" w14:textId="4B3F8CC1" w:rsidR="007F02CF" w:rsidRPr="00B30F51" w:rsidRDefault="007F02CF" w:rsidP="005C2E3A">
            <w:pPr>
              <w:spacing w:after="0" w:line="240" w:lineRule="auto"/>
              <w:rPr>
                <w:sz w:val="20"/>
                <w:szCs w:val="20"/>
              </w:rPr>
            </w:pPr>
          </w:p>
        </w:tc>
        <w:tc>
          <w:tcPr>
            <w:tcW w:w="1134" w:type="dxa"/>
            <w:shd w:val="clear" w:color="auto" w:fill="auto"/>
          </w:tcPr>
          <w:p w14:paraId="04C5485E" w14:textId="368D5442" w:rsidR="007F02CF" w:rsidRPr="00B30F51" w:rsidRDefault="00C2591B" w:rsidP="005C2E3A">
            <w:pPr>
              <w:spacing w:after="0" w:line="240" w:lineRule="auto"/>
              <w:rPr>
                <w:sz w:val="20"/>
                <w:szCs w:val="20"/>
              </w:rPr>
            </w:pPr>
            <w:r>
              <w:rPr>
                <w:sz w:val="20"/>
                <w:szCs w:val="20"/>
              </w:rPr>
              <w:t>2</w:t>
            </w:r>
            <w:r w:rsidR="0012733B" w:rsidRPr="00B30F51">
              <w:rPr>
                <w:sz w:val="20"/>
                <w:szCs w:val="20"/>
              </w:rPr>
              <w:t>25 347,93</w:t>
            </w:r>
          </w:p>
        </w:tc>
        <w:tc>
          <w:tcPr>
            <w:tcW w:w="1134" w:type="dxa"/>
            <w:shd w:val="clear" w:color="auto" w:fill="auto"/>
          </w:tcPr>
          <w:p w14:paraId="1F75FE24" w14:textId="66E63719" w:rsidR="007F02CF" w:rsidRPr="00B30F51" w:rsidRDefault="00C2591B" w:rsidP="005C2E3A">
            <w:pPr>
              <w:spacing w:after="0" w:line="240" w:lineRule="auto"/>
              <w:rPr>
                <w:sz w:val="20"/>
                <w:szCs w:val="20"/>
              </w:rPr>
            </w:pPr>
            <w:r>
              <w:rPr>
                <w:sz w:val="20"/>
                <w:szCs w:val="20"/>
              </w:rPr>
              <w:t>2</w:t>
            </w:r>
            <w:r w:rsidR="0012733B" w:rsidRPr="00B30F51">
              <w:rPr>
                <w:sz w:val="20"/>
                <w:szCs w:val="20"/>
              </w:rPr>
              <w:t>25 347,93</w:t>
            </w:r>
          </w:p>
        </w:tc>
        <w:tc>
          <w:tcPr>
            <w:tcW w:w="1559" w:type="dxa"/>
            <w:shd w:val="clear" w:color="auto" w:fill="auto"/>
          </w:tcPr>
          <w:p w14:paraId="0CA36334" w14:textId="492D80AF" w:rsidR="007F02CF" w:rsidRPr="00B30F51" w:rsidRDefault="00D973EE" w:rsidP="005C2E3A">
            <w:pPr>
              <w:spacing w:after="0" w:line="240" w:lineRule="auto"/>
              <w:rPr>
                <w:sz w:val="20"/>
                <w:szCs w:val="20"/>
              </w:rPr>
            </w:pPr>
            <w:r w:rsidRPr="00B30F51">
              <w:rPr>
                <w:sz w:val="20"/>
                <w:szCs w:val="20"/>
              </w:rPr>
              <w:t>22 995 953,52</w:t>
            </w:r>
          </w:p>
        </w:tc>
      </w:tr>
      <w:tr w:rsidR="00202348" w:rsidRPr="005C2E3A" w14:paraId="5851E786" w14:textId="77777777" w:rsidTr="00A7556C">
        <w:tc>
          <w:tcPr>
            <w:tcW w:w="567" w:type="dxa"/>
            <w:shd w:val="clear" w:color="auto" w:fill="auto"/>
          </w:tcPr>
          <w:p w14:paraId="65E84596" w14:textId="25D9E18C" w:rsidR="007F02CF" w:rsidRPr="005C2E3A" w:rsidRDefault="008C1E18" w:rsidP="005C2E3A">
            <w:pPr>
              <w:spacing w:after="0" w:line="240" w:lineRule="auto"/>
              <w:jc w:val="right"/>
            </w:pPr>
            <w:r>
              <w:t>1</w:t>
            </w:r>
            <w:r w:rsidR="007F02CF" w:rsidRPr="005C2E3A">
              <w:t>)</w:t>
            </w:r>
          </w:p>
        </w:tc>
        <w:tc>
          <w:tcPr>
            <w:tcW w:w="738" w:type="dxa"/>
            <w:shd w:val="clear" w:color="auto" w:fill="auto"/>
          </w:tcPr>
          <w:p w14:paraId="1AC27106" w14:textId="77777777" w:rsidR="007F02CF" w:rsidRPr="005C2E3A" w:rsidRDefault="007F02CF" w:rsidP="005C2E3A">
            <w:pPr>
              <w:spacing w:after="0" w:line="240" w:lineRule="auto"/>
              <w:rPr>
                <w:sz w:val="18"/>
                <w:szCs w:val="18"/>
              </w:rPr>
            </w:pPr>
            <w:r w:rsidRPr="005C2E3A">
              <w:rPr>
                <w:sz w:val="18"/>
                <w:szCs w:val="18"/>
              </w:rPr>
              <w:t>Grupa 1</w:t>
            </w:r>
          </w:p>
        </w:tc>
        <w:tc>
          <w:tcPr>
            <w:tcW w:w="2126" w:type="dxa"/>
            <w:shd w:val="clear" w:color="auto" w:fill="auto"/>
          </w:tcPr>
          <w:p w14:paraId="3076AB61" w14:textId="77777777" w:rsidR="007F02CF" w:rsidRPr="00B30F51" w:rsidRDefault="007F02CF" w:rsidP="005C2E3A">
            <w:pPr>
              <w:spacing w:after="0" w:line="240" w:lineRule="auto"/>
              <w:rPr>
                <w:sz w:val="18"/>
                <w:szCs w:val="18"/>
              </w:rPr>
            </w:pPr>
            <w:r w:rsidRPr="00B30F51">
              <w:rPr>
                <w:sz w:val="18"/>
                <w:szCs w:val="18"/>
              </w:rPr>
              <w:t>Budynki i lokale</w:t>
            </w:r>
          </w:p>
        </w:tc>
        <w:tc>
          <w:tcPr>
            <w:tcW w:w="1560" w:type="dxa"/>
            <w:shd w:val="clear" w:color="auto" w:fill="auto"/>
          </w:tcPr>
          <w:p w14:paraId="5399648E" w14:textId="10AEF5C7" w:rsidR="007F02CF" w:rsidRPr="00B30F51" w:rsidRDefault="00A86B40" w:rsidP="005C2E3A">
            <w:pPr>
              <w:spacing w:after="0" w:line="240" w:lineRule="auto"/>
              <w:rPr>
                <w:sz w:val="20"/>
                <w:szCs w:val="20"/>
              </w:rPr>
            </w:pPr>
            <w:r w:rsidRPr="00B30F51">
              <w:rPr>
                <w:sz w:val="20"/>
                <w:szCs w:val="20"/>
              </w:rPr>
              <w:t>2 627 207,48</w:t>
            </w:r>
          </w:p>
        </w:tc>
        <w:tc>
          <w:tcPr>
            <w:tcW w:w="1275" w:type="dxa"/>
            <w:shd w:val="clear" w:color="auto" w:fill="auto"/>
          </w:tcPr>
          <w:p w14:paraId="3EB37DE4" w14:textId="516D07E7" w:rsidR="007F02CF" w:rsidRPr="00B30F51" w:rsidRDefault="00FB420C" w:rsidP="005C2E3A">
            <w:pPr>
              <w:spacing w:after="0" w:line="240" w:lineRule="auto"/>
              <w:rPr>
                <w:sz w:val="20"/>
                <w:szCs w:val="20"/>
              </w:rPr>
            </w:pPr>
            <w:r w:rsidRPr="00B30F51">
              <w:rPr>
                <w:sz w:val="20"/>
                <w:szCs w:val="20"/>
              </w:rPr>
              <w:t xml:space="preserve"> </w:t>
            </w:r>
          </w:p>
        </w:tc>
        <w:tc>
          <w:tcPr>
            <w:tcW w:w="1389" w:type="dxa"/>
            <w:shd w:val="clear" w:color="auto" w:fill="auto"/>
          </w:tcPr>
          <w:p w14:paraId="06F179A9" w14:textId="72C0A718" w:rsidR="007F02CF" w:rsidRPr="00B30F51" w:rsidRDefault="00FB420C" w:rsidP="005C2E3A">
            <w:pPr>
              <w:spacing w:after="0" w:line="240" w:lineRule="auto"/>
              <w:rPr>
                <w:sz w:val="20"/>
                <w:szCs w:val="20"/>
              </w:rPr>
            </w:pPr>
            <w:r w:rsidRPr="00B30F51">
              <w:rPr>
                <w:sz w:val="20"/>
                <w:szCs w:val="20"/>
              </w:rPr>
              <w:t>2 092 392,71</w:t>
            </w:r>
          </w:p>
        </w:tc>
        <w:tc>
          <w:tcPr>
            <w:tcW w:w="992" w:type="dxa"/>
            <w:shd w:val="clear" w:color="auto" w:fill="auto"/>
          </w:tcPr>
          <w:p w14:paraId="78D4F619" w14:textId="77777777" w:rsidR="007F02CF" w:rsidRPr="00B30F51" w:rsidRDefault="007F02CF" w:rsidP="005C2E3A">
            <w:pPr>
              <w:spacing w:after="0" w:line="240" w:lineRule="auto"/>
              <w:rPr>
                <w:sz w:val="20"/>
                <w:szCs w:val="20"/>
              </w:rPr>
            </w:pPr>
          </w:p>
        </w:tc>
        <w:tc>
          <w:tcPr>
            <w:tcW w:w="1418" w:type="dxa"/>
            <w:shd w:val="clear" w:color="auto" w:fill="auto"/>
          </w:tcPr>
          <w:p w14:paraId="1CF215A5" w14:textId="6ACDA418" w:rsidR="007F02CF" w:rsidRPr="00B30F51" w:rsidRDefault="00A86B40" w:rsidP="005C2E3A">
            <w:pPr>
              <w:spacing w:after="0" w:line="240" w:lineRule="auto"/>
              <w:rPr>
                <w:sz w:val="20"/>
                <w:szCs w:val="20"/>
              </w:rPr>
            </w:pPr>
            <w:r w:rsidRPr="00B30F51">
              <w:rPr>
                <w:sz w:val="20"/>
                <w:szCs w:val="20"/>
              </w:rPr>
              <w:t>2 092 392,71</w:t>
            </w:r>
          </w:p>
        </w:tc>
        <w:tc>
          <w:tcPr>
            <w:tcW w:w="1134" w:type="dxa"/>
            <w:shd w:val="clear" w:color="auto" w:fill="auto"/>
          </w:tcPr>
          <w:p w14:paraId="0E351876" w14:textId="77777777" w:rsidR="007F02CF" w:rsidRPr="00B30F51" w:rsidRDefault="007F02CF" w:rsidP="005C2E3A">
            <w:pPr>
              <w:spacing w:after="0" w:line="240" w:lineRule="auto"/>
              <w:rPr>
                <w:sz w:val="20"/>
                <w:szCs w:val="20"/>
              </w:rPr>
            </w:pPr>
          </w:p>
        </w:tc>
        <w:tc>
          <w:tcPr>
            <w:tcW w:w="709" w:type="dxa"/>
            <w:shd w:val="clear" w:color="auto" w:fill="auto"/>
          </w:tcPr>
          <w:p w14:paraId="25F81F37" w14:textId="47E8165A" w:rsidR="007F02CF" w:rsidRPr="00B30F51" w:rsidRDefault="007F02CF" w:rsidP="005C2E3A">
            <w:pPr>
              <w:spacing w:after="0" w:line="240" w:lineRule="auto"/>
              <w:rPr>
                <w:sz w:val="20"/>
                <w:szCs w:val="20"/>
              </w:rPr>
            </w:pPr>
          </w:p>
        </w:tc>
        <w:tc>
          <w:tcPr>
            <w:tcW w:w="1134" w:type="dxa"/>
            <w:shd w:val="clear" w:color="auto" w:fill="auto"/>
          </w:tcPr>
          <w:p w14:paraId="3AD24B3C" w14:textId="6464FE9F" w:rsidR="007F02CF" w:rsidRPr="00B30F51" w:rsidRDefault="007F02CF" w:rsidP="005C2E3A">
            <w:pPr>
              <w:spacing w:after="0" w:line="240" w:lineRule="auto"/>
              <w:rPr>
                <w:sz w:val="20"/>
                <w:szCs w:val="20"/>
              </w:rPr>
            </w:pPr>
          </w:p>
        </w:tc>
        <w:tc>
          <w:tcPr>
            <w:tcW w:w="1134" w:type="dxa"/>
            <w:shd w:val="clear" w:color="auto" w:fill="auto"/>
          </w:tcPr>
          <w:p w14:paraId="309D16DD" w14:textId="33B5E6D3" w:rsidR="007F02CF" w:rsidRPr="00B30F51" w:rsidRDefault="007F02CF" w:rsidP="005C2E3A">
            <w:pPr>
              <w:spacing w:after="0" w:line="240" w:lineRule="auto"/>
              <w:rPr>
                <w:sz w:val="20"/>
                <w:szCs w:val="20"/>
              </w:rPr>
            </w:pPr>
          </w:p>
        </w:tc>
        <w:tc>
          <w:tcPr>
            <w:tcW w:w="1559" w:type="dxa"/>
            <w:shd w:val="clear" w:color="auto" w:fill="auto"/>
          </w:tcPr>
          <w:p w14:paraId="1582DC80" w14:textId="499BC259" w:rsidR="007F02CF" w:rsidRPr="00B30F51" w:rsidRDefault="008E3422" w:rsidP="005C2E3A">
            <w:pPr>
              <w:spacing w:after="0" w:line="240" w:lineRule="auto"/>
              <w:rPr>
                <w:sz w:val="20"/>
                <w:szCs w:val="20"/>
              </w:rPr>
            </w:pPr>
            <w:r w:rsidRPr="00B30F51">
              <w:rPr>
                <w:sz w:val="20"/>
                <w:szCs w:val="20"/>
              </w:rPr>
              <w:t>4 719 600,19</w:t>
            </w:r>
          </w:p>
        </w:tc>
      </w:tr>
      <w:tr w:rsidR="00202348" w:rsidRPr="005C2E3A" w14:paraId="6B92F056" w14:textId="77777777" w:rsidTr="00A7556C">
        <w:tc>
          <w:tcPr>
            <w:tcW w:w="567" w:type="dxa"/>
            <w:shd w:val="clear" w:color="auto" w:fill="auto"/>
          </w:tcPr>
          <w:p w14:paraId="592BF564" w14:textId="51A67087" w:rsidR="007F02CF" w:rsidRPr="005C2E3A" w:rsidRDefault="008878F6" w:rsidP="005C2E3A">
            <w:pPr>
              <w:spacing w:after="0" w:line="240" w:lineRule="auto"/>
              <w:jc w:val="right"/>
            </w:pPr>
            <w:r>
              <w:t>2</w:t>
            </w:r>
            <w:r w:rsidR="007F02CF" w:rsidRPr="005C2E3A">
              <w:t>)</w:t>
            </w:r>
          </w:p>
        </w:tc>
        <w:tc>
          <w:tcPr>
            <w:tcW w:w="738" w:type="dxa"/>
            <w:shd w:val="clear" w:color="auto" w:fill="auto"/>
          </w:tcPr>
          <w:p w14:paraId="0671E4E2" w14:textId="77777777" w:rsidR="007F02CF" w:rsidRPr="005C2E3A" w:rsidRDefault="007F02CF" w:rsidP="005C2E3A">
            <w:pPr>
              <w:spacing w:after="0" w:line="240" w:lineRule="auto"/>
              <w:rPr>
                <w:sz w:val="18"/>
                <w:szCs w:val="18"/>
              </w:rPr>
            </w:pPr>
            <w:r w:rsidRPr="005C2E3A">
              <w:rPr>
                <w:sz w:val="18"/>
                <w:szCs w:val="18"/>
              </w:rPr>
              <w:t xml:space="preserve">Grupa </w:t>
            </w:r>
            <w:r w:rsidR="00F53E12" w:rsidRPr="005C2E3A">
              <w:rPr>
                <w:sz w:val="18"/>
                <w:szCs w:val="18"/>
              </w:rPr>
              <w:t>2</w:t>
            </w:r>
          </w:p>
        </w:tc>
        <w:tc>
          <w:tcPr>
            <w:tcW w:w="2126" w:type="dxa"/>
            <w:shd w:val="clear" w:color="auto" w:fill="auto"/>
          </w:tcPr>
          <w:p w14:paraId="5A6666A0" w14:textId="77777777" w:rsidR="007F02CF" w:rsidRPr="00B30F51" w:rsidRDefault="007F02CF" w:rsidP="005C2E3A">
            <w:pPr>
              <w:spacing w:after="0" w:line="240" w:lineRule="auto"/>
              <w:rPr>
                <w:sz w:val="18"/>
                <w:szCs w:val="18"/>
              </w:rPr>
            </w:pPr>
            <w:r w:rsidRPr="00B30F51">
              <w:rPr>
                <w:sz w:val="18"/>
                <w:szCs w:val="18"/>
              </w:rPr>
              <w:t>Obiekty inżynierii lądowej i wodnej</w:t>
            </w:r>
          </w:p>
        </w:tc>
        <w:tc>
          <w:tcPr>
            <w:tcW w:w="1560" w:type="dxa"/>
            <w:shd w:val="clear" w:color="auto" w:fill="auto"/>
          </w:tcPr>
          <w:p w14:paraId="257BEEA1" w14:textId="042E3536" w:rsidR="007F02CF" w:rsidRPr="00B30F51" w:rsidRDefault="00A53B15" w:rsidP="005C2E3A">
            <w:pPr>
              <w:spacing w:after="0" w:line="240" w:lineRule="auto"/>
              <w:rPr>
                <w:sz w:val="20"/>
                <w:szCs w:val="20"/>
              </w:rPr>
            </w:pPr>
            <w:r w:rsidRPr="00B30F51">
              <w:rPr>
                <w:sz w:val="20"/>
                <w:szCs w:val="20"/>
              </w:rPr>
              <w:t>76 028 685,21</w:t>
            </w:r>
          </w:p>
        </w:tc>
        <w:tc>
          <w:tcPr>
            <w:tcW w:w="1275" w:type="dxa"/>
            <w:shd w:val="clear" w:color="auto" w:fill="auto"/>
          </w:tcPr>
          <w:p w14:paraId="1E7E5C8C" w14:textId="77777777" w:rsidR="007F02CF" w:rsidRPr="00B30F51" w:rsidRDefault="007F02CF" w:rsidP="005C2E3A">
            <w:pPr>
              <w:spacing w:after="0" w:line="240" w:lineRule="auto"/>
              <w:rPr>
                <w:sz w:val="20"/>
                <w:szCs w:val="20"/>
              </w:rPr>
            </w:pPr>
          </w:p>
        </w:tc>
        <w:tc>
          <w:tcPr>
            <w:tcW w:w="1389" w:type="dxa"/>
            <w:shd w:val="clear" w:color="auto" w:fill="auto"/>
          </w:tcPr>
          <w:p w14:paraId="70B13A54" w14:textId="5D817330" w:rsidR="007F02CF" w:rsidRPr="00B30F51" w:rsidRDefault="00BE4718" w:rsidP="005C2E3A">
            <w:pPr>
              <w:spacing w:after="0" w:line="240" w:lineRule="auto"/>
              <w:rPr>
                <w:sz w:val="20"/>
                <w:szCs w:val="20"/>
              </w:rPr>
            </w:pPr>
            <w:r w:rsidRPr="00B30F51">
              <w:rPr>
                <w:sz w:val="20"/>
                <w:szCs w:val="20"/>
              </w:rPr>
              <w:t>4 532 933,07</w:t>
            </w:r>
          </w:p>
        </w:tc>
        <w:tc>
          <w:tcPr>
            <w:tcW w:w="992" w:type="dxa"/>
            <w:shd w:val="clear" w:color="auto" w:fill="auto"/>
          </w:tcPr>
          <w:p w14:paraId="5A178FB1" w14:textId="77777777" w:rsidR="007F02CF" w:rsidRPr="00B30F51" w:rsidRDefault="007F02CF" w:rsidP="005C2E3A">
            <w:pPr>
              <w:spacing w:after="0" w:line="240" w:lineRule="auto"/>
              <w:rPr>
                <w:sz w:val="20"/>
                <w:szCs w:val="20"/>
              </w:rPr>
            </w:pPr>
          </w:p>
        </w:tc>
        <w:tc>
          <w:tcPr>
            <w:tcW w:w="1418" w:type="dxa"/>
            <w:shd w:val="clear" w:color="auto" w:fill="auto"/>
          </w:tcPr>
          <w:p w14:paraId="54F057C9" w14:textId="6289E20E" w:rsidR="007F02CF" w:rsidRPr="00B30F51" w:rsidRDefault="00BE4718" w:rsidP="005C2E3A">
            <w:pPr>
              <w:spacing w:after="0" w:line="240" w:lineRule="auto"/>
              <w:rPr>
                <w:sz w:val="20"/>
                <w:szCs w:val="20"/>
              </w:rPr>
            </w:pPr>
            <w:r w:rsidRPr="00B30F51">
              <w:rPr>
                <w:sz w:val="20"/>
                <w:szCs w:val="20"/>
              </w:rPr>
              <w:t>4 532 933,07</w:t>
            </w:r>
          </w:p>
        </w:tc>
        <w:tc>
          <w:tcPr>
            <w:tcW w:w="1134" w:type="dxa"/>
            <w:shd w:val="clear" w:color="auto" w:fill="auto"/>
          </w:tcPr>
          <w:p w14:paraId="236495BC" w14:textId="77777777" w:rsidR="007F02CF" w:rsidRPr="00B30F51" w:rsidRDefault="007F02CF" w:rsidP="005C2E3A">
            <w:pPr>
              <w:spacing w:after="0" w:line="240" w:lineRule="auto"/>
              <w:rPr>
                <w:sz w:val="20"/>
                <w:szCs w:val="20"/>
              </w:rPr>
            </w:pPr>
          </w:p>
        </w:tc>
        <w:tc>
          <w:tcPr>
            <w:tcW w:w="709" w:type="dxa"/>
            <w:shd w:val="clear" w:color="auto" w:fill="auto"/>
          </w:tcPr>
          <w:p w14:paraId="64D10D5C" w14:textId="77777777" w:rsidR="007F02CF" w:rsidRPr="00B30F51" w:rsidRDefault="007F02CF" w:rsidP="005C2E3A">
            <w:pPr>
              <w:spacing w:after="0" w:line="240" w:lineRule="auto"/>
              <w:rPr>
                <w:sz w:val="20"/>
                <w:szCs w:val="20"/>
              </w:rPr>
            </w:pPr>
          </w:p>
        </w:tc>
        <w:tc>
          <w:tcPr>
            <w:tcW w:w="1134" w:type="dxa"/>
            <w:shd w:val="clear" w:color="auto" w:fill="auto"/>
          </w:tcPr>
          <w:p w14:paraId="42FA67E0" w14:textId="77777777" w:rsidR="007F02CF" w:rsidRPr="00B30F51" w:rsidRDefault="007F02CF" w:rsidP="005C2E3A">
            <w:pPr>
              <w:spacing w:after="0" w:line="240" w:lineRule="auto"/>
              <w:rPr>
                <w:sz w:val="20"/>
                <w:szCs w:val="20"/>
              </w:rPr>
            </w:pPr>
          </w:p>
        </w:tc>
        <w:tc>
          <w:tcPr>
            <w:tcW w:w="1134" w:type="dxa"/>
            <w:shd w:val="clear" w:color="auto" w:fill="auto"/>
          </w:tcPr>
          <w:p w14:paraId="1B6FD3F8" w14:textId="77777777" w:rsidR="007F02CF" w:rsidRPr="00B30F51" w:rsidRDefault="007F02CF" w:rsidP="005C2E3A">
            <w:pPr>
              <w:spacing w:after="0" w:line="240" w:lineRule="auto"/>
              <w:rPr>
                <w:sz w:val="20"/>
                <w:szCs w:val="20"/>
              </w:rPr>
            </w:pPr>
          </w:p>
        </w:tc>
        <w:tc>
          <w:tcPr>
            <w:tcW w:w="1559" w:type="dxa"/>
            <w:shd w:val="clear" w:color="auto" w:fill="auto"/>
          </w:tcPr>
          <w:p w14:paraId="2C239189" w14:textId="54F4694B" w:rsidR="007F02CF" w:rsidRPr="00B30F51" w:rsidRDefault="00BE4718" w:rsidP="005C2E3A">
            <w:pPr>
              <w:spacing w:after="0" w:line="240" w:lineRule="auto"/>
              <w:rPr>
                <w:sz w:val="20"/>
                <w:szCs w:val="20"/>
              </w:rPr>
            </w:pPr>
            <w:r w:rsidRPr="00B30F51">
              <w:rPr>
                <w:sz w:val="20"/>
                <w:szCs w:val="20"/>
              </w:rPr>
              <w:t>80</w:t>
            </w:r>
            <w:r w:rsidR="000643C8" w:rsidRPr="00B30F51">
              <w:rPr>
                <w:sz w:val="20"/>
                <w:szCs w:val="20"/>
              </w:rPr>
              <w:t> </w:t>
            </w:r>
            <w:r w:rsidRPr="00B30F51">
              <w:rPr>
                <w:sz w:val="20"/>
                <w:szCs w:val="20"/>
              </w:rPr>
              <w:t>561</w:t>
            </w:r>
            <w:r w:rsidR="000643C8" w:rsidRPr="00B30F51">
              <w:rPr>
                <w:sz w:val="20"/>
                <w:szCs w:val="20"/>
              </w:rPr>
              <w:t xml:space="preserve"> </w:t>
            </w:r>
            <w:r w:rsidRPr="00B30F51">
              <w:rPr>
                <w:sz w:val="20"/>
                <w:szCs w:val="20"/>
              </w:rPr>
              <w:t>618,28</w:t>
            </w:r>
          </w:p>
        </w:tc>
      </w:tr>
      <w:tr w:rsidR="00202348" w:rsidRPr="005C2E3A" w14:paraId="5A5BD584" w14:textId="77777777" w:rsidTr="00A7556C">
        <w:tc>
          <w:tcPr>
            <w:tcW w:w="567" w:type="dxa"/>
            <w:shd w:val="clear" w:color="auto" w:fill="auto"/>
          </w:tcPr>
          <w:p w14:paraId="7F1AFC96" w14:textId="6CED53BC" w:rsidR="007F02CF" w:rsidRPr="005C2E3A" w:rsidRDefault="008878F6" w:rsidP="005C2E3A">
            <w:pPr>
              <w:spacing w:after="0" w:line="240" w:lineRule="auto"/>
              <w:jc w:val="right"/>
            </w:pPr>
            <w:r>
              <w:t>3</w:t>
            </w:r>
            <w:r w:rsidR="007F02CF" w:rsidRPr="005C2E3A">
              <w:t>)</w:t>
            </w:r>
          </w:p>
        </w:tc>
        <w:tc>
          <w:tcPr>
            <w:tcW w:w="738" w:type="dxa"/>
            <w:shd w:val="clear" w:color="auto" w:fill="auto"/>
          </w:tcPr>
          <w:p w14:paraId="495915AE" w14:textId="77777777" w:rsidR="007F02CF" w:rsidRPr="005C2E3A" w:rsidRDefault="007F02CF" w:rsidP="005C2E3A">
            <w:pPr>
              <w:spacing w:after="0" w:line="240" w:lineRule="auto"/>
              <w:rPr>
                <w:sz w:val="18"/>
                <w:szCs w:val="18"/>
              </w:rPr>
            </w:pPr>
            <w:r w:rsidRPr="005C2E3A">
              <w:rPr>
                <w:sz w:val="18"/>
                <w:szCs w:val="18"/>
              </w:rPr>
              <w:t>Grupa</w:t>
            </w:r>
            <w:r w:rsidR="00F53E12" w:rsidRPr="005C2E3A">
              <w:rPr>
                <w:sz w:val="18"/>
                <w:szCs w:val="18"/>
              </w:rPr>
              <w:t xml:space="preserve"> 3</w:t>
            </w:r>
            <w:r w:rsidRPr="005C2E3A">
              <w:rPr>
                <w:sz w:val="18"/>
                <w:szCs w:val="18"/>
              </w:rPr>
              <w:t xml:space="preserve"> </w:t>
            </w:r>
          </w:p>
        </w:tc>
        <w:tc>
          <w:tcPr>
            <w:tcW w:w="2126" w:type="dxa"/>
            <w:shd w:val="clear" w:color="auto" w:fill="auto"/>
          </w:tcPr>
          <w:p w14:paraId="79A1928B" w14:textId="77777777" w:rsidR="007F02CF" w:rsidRPr="00B30F51" w:rsidRDefault="007F02CF" w:rsidP="005C2E3A">
            <w:pPr>
              <w:spacing w:after="0" w:line="240" w:lineRule="auto"/>
              <w:rPr>
                <w:sz w:val="18"/>
                <w:szCs w:val="18"/>
              </w:rPr>
            </w:pPr>
            <w:r w:rsidRPr="00B30F51">
              <w:rPr>
                <w:sz w:val="18"/>
                <w:szCs w:val="18"/>
              </w:rPr>
              <w:t>Kotły i maszyny energetyczne</w:t>
            </w:r>
          </w:p>
        </w:tc>
        <w:tc>
          <w:tcPr>
            <w:tcW w:w="1560" w:type="dxa"/>
            <w:shd w:val="clear" w:color="auto" w:fill="auto"/>
          </w:tcPr>
          <w:p w14:paraId="467FD2A3" w14:textId="3C403024" w:rsidR="007F02CF" w:rsidRPr="00B30F51" w:rsidRDefault="00796191" w:rsidP="005C2E3A">
            <w:pPr>
              <w:spacing w:after="0" w:line="240" w:lineRule="auto"/>
              <w:rPr>
                <w:sz w:val="20"/>
                <w:szCs w:val="20"/>
              </w:rPr>
            </w:pPr>
            <w:r w:rsidRPr="00B30F51">
              <w:rPr>
                <w:sz w:val="20"/>
                <w:szCs w:val="20"/>
              </w:rPr>
              <w:t>251 775.49</w:t>
            </w:r>
          </w:p>
        </w:tc>
        <w:tc>
          <w:tcPr>
            <w:tcW w:w="1275" w:type="dxa"/>
            <w:shd w:val="clear" w:color="auto" w:fill="auto"/>
          </w:tcPr>
          <w:p w14:paraId="30C07FAC" w14:textId="77777777" w:rsidR="007F02CF" w:rsidRPr="00B30F51" w:rsidRDefault="007F02CF" w:rsidP="005C2E3A">
            <w:pPr>
              <w:spacing w:after="0" w:line="240" w:lineRule="auto"/>
              <w:rPr>
                <w:sz w:val="20"/>
                <w:szCs w:val="20"/>
              </w:rPr>
            </w:pPr>
          </w:p>
        </w:tc>
        <w:tc>
          <w:tcPr>
            <w:tcW w:w="1389" w:type="dxa"/>
            <w:shd w:val="clear" w:color="auto" w:fill="auto"/>
          </w:tcPr>
          <w:p w14:paraId="63EEB5C2" w14:textId="78A67AB4" w:rsidR="007F02CF" w:rsidRPr="00B30F51" w:rsidRDefault="006640AE" w:rsidP="005C2E3A">
            <w:pPr>
              <w:spacing w:after="0" w:line="240" w:lineRule="auto"/>
              <w:rPr>
                <w:sz w:val="20"/>
                <w:szCs w:val="20"/>
              </w:rPr>
            </w:pPr>
            <w:r w:rsidRPr="00B30F51">
              <w:rPr>
                <w:sz w:val="20"/>
                <w:szCs w:val="20"/>
              </w:rPr>
              <w:t>1 576 508,00</w:t>
            </w:r>
          </w:p>
        </w:tc>
        <w:tc>
          <w:tcPr>
            <w:tcW w:w="992" w:type="dxa"/>
            <w:shd w:val="clear" w:color="auto" w:fill="auto"/>
          </w:tcPr>
          <w:p w14:paraId="57BFD03B" w14:textId="77777777" w:rsidR="007F02CF" w:rsidRPr="00B30F51" w:rsidRDefault="007F02CF" w:rsidP="005C2E3A">
            <w:pPr>
              <w:spacing w:after="0" w:line="240" w:lineRule="auto"/>
              <w:rPr>
                <w:sz w:val="20"/>
                <w:szCs w:val="20"/>
              </w:rPr>
            </w:pPr>
          </w:p>
        </w:tc>
        <w:tc>
          <w:tcPr>
            <w:tcW w:w="1418" w:type="dxa"/>
            <w:shd w:val="clear" w:color="auto" w:fill="auto"/>
          </w:tcPr>
          <w:p w14:paraId="74A451D4" w14:textId="422CCC9C" w:rsidR="007F02CF" w:rsidRPr="00B30F51" w:rsidRDefault="006640AE" w:rsidP="005C2E3A">
            <w:pPr>
              <w:spacing w:after="0" w:line="240" w:lineRule="auto"/>
              <w:rPr>
                <w:sz w:val="20"/>
                <w:szCs w:val="20"/>
              </w:rPr>
            </w:pPr>
            <w:r w:rsidRPr="00B30F51">
              <w:rPr>
                <w:sz w:val="20"/>
                <w:szCs w:val="20"/>
              </w:rPr>
              <w:t>1 576 508,00</w:t>
            </w:r>
          </w:p>
        </w:tc>
        <w:tc>
          <w:tcPr>
            <w:tcW w:w="1134" w:type="dxa"/>
            <w:shd w:val="clear" w:color="auto" w:fill="auto"/>
          </w:tcPr>
          <w:p w14:paraId="5EE42F85" w14:textId="77777777" w:rsidR="007F02CF" w:rsidRPr="00B30F51" w:rsidRDefault="007F02CF" w:rsidP="005C2E3A">
            <w:pPr>
              <w:spacing w:after="0" w:line="240" w:lineRule="auto"/>
              <w:rPr>
                <w:sz w:val="20"/>
                <w:szCs w:val="20"/>
              </w:rPr>
            </w:pPr>
          </w:p>
        </w:tc>
        <w:tc>
          <w:tcPr>
            <w:tcW w:w="709" w:type="dxa"/>
            <w:shd w:val="clear" w:color="auto" w:fill="auto"/>
          </w:tcPr>
          <w:p w14:paraId="72FFE4BE" w14:textId="77777777" w:rsidR="007F02CF" w:rsidRPr="00B30F51" w:rsidRDefault="007F02CF" w:rsidP="005C2E3A">
            <w:pPr>
              <w:spacing w:after="0" w:line="240" w:lineRule="auto"/>
              <w:rPr>
                <w:sz w:val="20"/>
                <w:szCs w:val="20"/>
              </w:rPr>
            </w:pPr>
          </w:p>
        </w:tc>
        <w:tc>
          <w:tcPr>
            <w:tcW w:w="1134" w:type="dxa"/>
            <w:shd w:val="clear" w:color="auto" w:fill="auto"/>
          </w:tcPr>
          <w:p w14:paraId="5DF74EA6" w14:textId="77777777" w:rsidR="007F02CF" w:rsidRPr="00B30F51" w:rsidRDefault="007F02CF" w:rsidP="005C2E3A">
            <w:pPr>
              <w:spacing w:after="0" w:line="240" w:lineRule="auto"/>
              <w:rPr>
                <w:sz w:val="20"/>
                <w:szCs w:val="20"/>
              </w:rPr>
            </w:pPr>
          </w:p>
        </w:tc>
        <w:tc>
          <w:tcPr>
            <w:tcW w:w="1134" w:type="dxa"/>
            <w:shd w:val="clear" w:color="auto" w:fill="auto"/>
          </w:tcPr>
          <w:p w14:paraId="7391196F" w14:textId="77777777" w:rsidR="007F02CF" w:rsidRPr="00B30F51" w:rsidRDefault="007F02CF" w:rsidP="005C2E3A">
            <w:pPr>
              <w:spacing w:after="0" w:line="240" w:lineRule="auto"/>
              <w:rPr>
                <w:sz w:val="20"/>
                <w:szCs w:val="20"/>
              </w:rPr>
            </w:pPr>
          </w:p>
        </w:tc>
        <w:tc>
          <w:tcPr>
            <w:tcW w:w="1559" w:type="dxa"/>
            <w:shd w:val="clear" w:color="auto" w:fill="auto"/>
          </w:tcPr>
          <w:p w14:paraId="20899D14" w14:textId="59FBB861" w:rsidR="007F02CF" w:rsidRPr="00B30F51" w:rsidRDefault="006640AE" w:rsidP="005C2E3A">
            <w:pPr>
              <w:spacing w:after="0" w:line="240" w:lineRule="auto"/>
              <w:rPr>
                <w:sz w:val="20"/>
                <w:szCs w:val="20"/>
              </w:rPr>
            </w:pPr>
            <w:r w:rsidRPr="00B30F51">
              <w:rPr>
                <w:sz w:val="20"/>
                <w:szCs w:val="20"/>
              </w:rPr>
              <w:t>1 828 283,49</w:t>
            </w:r>
          </w:p>
        </w:tc>
      </w:tr>
      <w:tr w:rsidR="00202348" w:rsidRPr="005C2E3A" w14:paraId="109FB382" w14:textId="77777777" w:rsidTr="00A7556C">
        <w:tc>
          <w:tcPr>
            <w:tcW w:w="567" w:type="dxa"/>
            <w:shd w:val="clear" w:color="auto" w:fill="auto"/>
          </w:tcPr>
          <w:p w14:paraId="101B0D36" w14:textId="3D573CF9" w:rsidR="007F02CF" w:rsidRPr="005C2E3A" w:rsidRDefault="008878F6" w:rsidP="005C2E3A">
            <w:pPr>
              <w:spacing w:after="0" w:line="240" w:lineRule="auto"/>
              <w:jc w:val="right"/>
            </w:pPr>
            <w:r>
              <w:t>4</w:t>
            </w:r>
            <w:r w:rsidR="007F02CF" w:rsidRPr="005C2E3A">
              <w:t>)</w:t>
            </w:r>
          </w:p>
        </w:tc>
        <w:tc>
          <w:tcPr>
            <w:tcW w:w="738" w:type="dxa"/>
            <w:shd w:val="clear" w:color="auto" w:fill="auto"/>
          </w:tcPr>
          <w:p w14:paraId="78D68570" w14:textId="77777777" w:rsidR="007F02CF" w:rsidRPr="005C2E3A" w:rsidRDefault="00F53E12" w:rsidP="005C2E3A">
            <w:pPr>
              <w:spacing w:after="0" w:line="240" w:lineRule="auto"/>
              <w:rPr>
                <w:sz w:val="18"/>
                <w:szCs w:val="18"/>
              </w:rPr>
            </w:pPr>
            <w:r w:rsidRPr="005C2E3A">
              <w:rPr>
                <w:sz w:val="18"/>
                <w:szCs w:val="18"/>
              </w:rPr>
              <w:t>Grupa 4</w:t>
            </w:r>
          </w:p>
        </w:tc>
        <w:tc>
          <w:tcPr>
            <w:tcW w:w="2126" w:type="dxa"/>
            <w:shd w:val="clear" w:color="auto" w:fill="auto"/>
          </w:tcPr>
          <w:p w14:paraId="58CA1C10" w14:textId="77777777" w:rsidR="007F02CF" w:rsidRPr="00B30F51" w:rsidRDefault="007F02CF" w:rsidP="005C2E3A">
            <w:pPr>
              <w:spacing w:after="0" w:line="240" w:lineRule="auto"/>
              <w:rPr>
                <w:sz w:val="18"/>
                <w:szCs w:val="18"/>
              </w:rPr>
            </w:pPr>
            <w:r w:rsidRPr="00B30F51">
              <w:rPr>
                <w:sz w:val="18"/>
                <w:szCs w:val="18"/>
              </w:rPr>
              <w:t>Maszyny, urządzenia i aparaty ogólnego zastosowania</w:t>
            </w:r>
          </w:p>
        </w:tc>
        <w:tc>
          <w:tcPr>
            <w:tcW w:w="1560" w:type="dxa"/>
            <w:shd w:val="clear" w:color="auto" w:fill="auto"/>
          </w:tcPr>
          <w:p w14:paraId="5CA36DC0" w14:textId="67FDF366" w:rsidR="007F02CF" w:rsidRPr="00B30F51" w:rsidRDefault="00A7556C" w:rsidP="005C2E3A">
            <w:pPr>
              <w:spacing w:after="0" w:line="240" w:lineRule="auto"/>
              <w:rPr>
                <w:sz w:val="20"/>
                <w:szCs w:val="20"/>
              </w:rPr>
            </w:pPr>
            <w:r w:rsidRPr="00B30F51">
              <w:rPr>
                <w:sz w:val="20"/>
                <w:szCs w:val="20"/>
              </w:rPr>
              <w:t>154 706,80</w:t>
            </w:r>
          </w:p>
        </w:tc>
        <w:tc>
          <w:tcPr>
            <w:tcW w:w="1275" w:type="dxa"/>
            <w:shd w:val="clear" w:color="auto" w:fill="auto"/>
          </w:tcPr>
          <w:p w14:paraId="04B633B9" w14:textId="77777777" w:rsidR="007F02CF" w:rsidRPr="00B30F51" w:rsidRDefault="007F02CF" w:rsidP="005C2E3A">
            <w:pPr>
              <w:spacing w:after="0" w:line="240" w:lineRule="auto"/>
              <w:rPr>
                <w:sz w:val="20"/>
                <w:szCs w:val="20"/>
              </w:rPr>
            </w:pPr>
          </w:p>
        </w:tc>
        <w:tc>
          <w:tcPr>
            <w:tcW w:w="1389" w:type="dxa"/>
            <w:shd w:val="clear" w:color="auto" w:fill="auto"/>
          </w:tcPr>
          <w:p w14:paraId="5CEAF2EF" w14:textId="77777777" w:rsidR="007F02CF" w:rsidRPr="00B30F51" w:rsidRDefault="007F02CF" w:rsidP="005C2E3A">
            <w:pPr>
              <w:spacing w:after="0" w:line="240" w:lineRule="auto"/>
              <w:rPr>
                <w:sz w:val="20"/>
                <w:szCs w:val="20"/>
              </w:rPr>
            </w:pPr>
          </w:p>
        </w:tc>
        <w:tc>
          <w:tcPr>
            <w:tcW w:w="992" w:type="dxa"/>
            <w:shd w:val="clear" w:color="auto" w:fill="auto"/>
          </w:tcPr>
          <w:p w14:paraId="3C76938A" w14:textId="77777777" w:rsidR="007F02CF" w:rsidRPr="00B30F51" w:rsidRDefault="007F02CF" w:rsidP="005C2E3A">
            <w:pPr>
              <w:spacing w:after="0" w:line="240" w:lineRule="auto"/>
              <w:rPr>
                <w:sz w:val="20"/>
                <w:szCs w:val="20"/>
              </w:rPr>
            </w:pPr>
          </w:p>
        </w:tc>
        <w:tc>
          <w:tcPr>
            <w:tcW w:w="1418" w:type="dxa"/>
            <w:shd w:val="clear" w:color="auto" w:fill="auto"/>
          </w:tcPr>
          <w:p w14:paraId="2C06F15F" w14:textId="77777777" w:rsidR="007F02CF" w:rsidRPr="00B30F51" w:rsidRDefault="007F02CF" w:rsidP="005C2E3A">
            <w:pPr>
              <w:spacing w:after="0" w:line="240" w:lineRule="auto"/>
              <w:rPr>
                <w:sz w:val="20"/>
                <w:szCs w:val="20"/>
              </w:rPr>
            </w:pPr>
          </w:p>
        </w:tc>
        <w:tc>
          <w:tcPr>
            <w:tcW w:w="1134" w:type="dxa"/>
            <w:shd w:val="clear" w:color="auto" w:fill="auto"/>
          </w:tcPr>
          <w:p w14:paraId="216693FE" w14:textId="77777777" w:rsidR="007F02CF" w:rsidRPr="00B30F51" w:rsidRDefault="007F02CF" w:rsidP="005C2E3A">
            <w:pPr>
              <w:spacing w:after="0" w:line="240" w:lineRule="auto"/>
              <w:rPr>
                <w:sz w:val="20"/>
                <w:szCs w:val="20"/>
              </w:rPr>
            </w:pPr>
          </w:p>
        </w:tc>
        <w:tc>
          <w:tcPr>
            <w:tcW w:w="709" w:type="dxa"/>
            <w:shd w:val="clear" w:color="auto" w:fill="auto"/>
          </w:tcPr>
          <w:p w14:paraId="77483FE0" w14:textId="53870B58" w:rsidR="007F02CF" w:rsidRPr="00B30F51" w:rsidRDefault="007F02CF" w:rsidP="005C2E3A">
            <w:pPr>
              <w:spacing w:after="0" w:line="240" w:lineRule="auto"/>
              <w:rPr>
                <w:sz w:val="20"/>
                <w:szCs w:val="20"/>
              </w:rPr>
            </w:pPr>
          </w:p>
        </w:tc>
        <w:tc>
          <w:tcPr>
            <w:tcW w:w="1134" w:type="dxa"/>
            <w:shd w:val="clear" w:color="auto" w:fill="auto"/>
          </w:tcPr>
          <w:p w14:paraId="29C774F4" w14:textId="146F8E03" w:rsidR="007F02CF" w:rsidRPr="00B30F51" w:rsidRDefault="007F02CF" w:rsidP="005C2E3A">
            <w:pPr>
              <w:spacing w:after="0" w:line="240" w:lineRule="auto"/>
              <w:rPr>
                <w:sz w:val="20"/>
                <w:szCs w:val="20"/>
              </w:rPr>
            </w:pPr>
          </w:p>
        </w:tc>
        <w:tc>
          <w:tcPr>
            <w:tcW w:w="1134" w:type="dxa"/>
            <w:shd w:val="clear" w:color="auto" w:fill="auto"/>
          </w:tcPr>
          <w:p w14:paraId="63DE82CA" w14:textId="16A7C988" w:rsidR="007F02CF" w:rsidRPr="00B30F51" w:rsidRDefault="007F02CF" w:rsidP="005C2E3A">
            <w:pPr>
              <w:spacing w:after="0" w:line="240" w:lineRule="auto"/>
              <w:rPr>
                <w:sz w:val="20"/>
                <w:szCs w:val="20"/>
              </w:rPr>
            </w:pPr>
          </w:p>
        </w:tc>
        <w:tc>
          <w:tcPr>
            <w:tcW w:w="1559" w:type="dxa"/>
            <w:shd w:val="clear" w:color="auto" w:fill="auto"/>
          </w:tcPr>
          <w:p w14:paraId="6A4C6A87" w14:textId="587FFD61" w:rsidR="007F02CF" w:rsidRPr="00B30F51" w:rsidRDefault="00A7556C" w:rsidP="005C2E3A">
            <w:pPr>
              <w:spacing w:after="0" w:line="240" w:lineRule="auto"/>
              <w:rPr>
                <w:sz w:val="20"/>
                <w:szCs w:val="20"/>
              </w:rPr>
            </w:pPr>
            <w:r w:rsidRPr="00B30F51">
              <w:rPr>
                <w:sz w:val="20"/>
                <w:szCs w:val="20"/>
              </w:rPr>
              <w:t>154 706,80</w:t>
            </w:r>
          </w:p>
        </w:tc>
      </w:tr>
      <w:tr w:rsidR="00202348" w:rsidRPr="005C2E3A" w14:paraId="60092A11" w14:textId="77777777" w:rsidTr="00A7556C">
        <w:tc>
          <w:tcPr>
            <w:tcW w:w="567" w:type="dxa"/>
            <w:shd w:val="clear" w:color="auto" w:fill="auto"/>
          </w:tcPr>
          <w:p w14:paraId="59B63C5F" w14:textId="4496A4ED" w:rsidR="007F02CF" w:rsidRPr="005C2E3A" w:rsidRDefault="008878F6" w:rsidP="005C2E3A">
            <w:pPr>
              <w:spacing w:after="0" w:line="240" w:lineRule="auto"/>
              <w:jc w:val="right"/>
            </w:pPr>
            <w:r>
              <w:t>5</w:t>
            </w:r>
            <w:r w:rsidR="007F02CF" w:rsidRPr="005C2E3A">
              <w:t>)</w:t>
            </w:r>
          </w:p>
        </w:tc>
        <w:tc>
          <w:tcPr>
            <w:tcW w:w="738" w:type="dxa"/>
            <w:shd w:val="clear" w:color="auto" w:fill="auto"/>
          </w:tcPr>
          <w:p w14:paraId="3F36E08E" w14:textId="77777777" w:rsidR="007F02CF" w:rsidRPr="005C2E3A" w:rsidRDefault="00F53E12" w:rsidP="005C2E3A">
            <w:pPr>
              <w:spacing w:after="0" w:line="240" w:lineRule="auto"/>
              <w:rPr>
                <w:sz w:val="18"/>
                <w:szCs w:val="18"/>
              </w:rPr>
            </w:pPr>
            <w:r w:rsidRPr="005C2E3A">
              <w:rPr>
                <w:sz w:val="18"/>
                <w:szCs w:val="18"/>
              </w:rPr>
              <w:t>Grupa 5</w:t>
            </w:r>
          </w:p>
        </w:tc>
        <w:tc>
          <w:tcPr>
            <w:tcW w:w="2126" w:type="dxa"/>
            <w:shd w:val="clear" w:color="auto" w:fill="auto"/>
          </w:tcPr>
          <w:p w14:paraId="37516B79" w14:textId="77777777" w:rsidR="007F02CF" w:rsidRPr="00B30F51" w:rsidRDefault="007F02CF" w:rsidP="005C2E3A">
            <w:pPr>
              <w:spacing w:after="0" w:line="240" w:lineRule="auto"/>
              <w:rPr>
                <w:sz w:val="18"/>
                <w:szCs w:val="18"/>
              </w:rPr>
            </w:pPr>
            <w:r w:rsidRPr="00B30F51">
              <w:rPr>
                <w:sz w:val="18"/>
                <w:szCs w:val="18"/>
              </w:rPr>
              <w:t>Maszyny, urządzenia i aparaty specjalistyczne</w:t>
            </w:r>
          </w:p>
        </w:tc>
        <w:tc>
          <w:tcPr>
            <w:tcW w:w="1560" w:type="dxa"/>
            <w:shd w:val="clear" w:color="auto" w:fill="auto"/>
          </w:tcPr>
          <w:p w14:paraId="4994CA29" w14:textId="33BDFE63" w:rsidR="007F02CF" w:rsidRPr="00B30F51" w:rsidRDefault="00287F24" w:rsidP="005C2E3A">
            <w:pPr>
              <w:spacing w:after="0" w:line="240" w:lineRule="auto"/>
              <w:rPr>
                <w:sz w:val="20"/>
                <w:szCs w:val="20"/>
              </w:rPr>
            </w:pPr>
            <w:r w:rsidRPr="00B30F51">
              <w:rPr>
                <w:sz w:val="20"/>
                <w:szCs w:val="20"/>
              </w:rPr>
              <w:t>597,80</w:t>
            </w:r>
          </w:p>
        </w:tc>
        <w:tc>
          <w:tcPr>
            <w:tcW w:w="1275" w:type="dxa"/>
            <w:shd w:val="clear" w:color="auto" w:fill="auto"/>
          </w:tcPr>
          <w:p w14:paraId="6C1C727D" w14:textId="77777777" w:rsidR="007F02CF" w:rsidRPr="00B30F51" w:rsidRDefault="007F02CF" w:rsidP="005C2E3A">
            <w:pPr>
              <w:spacing w:after="0" w:line="240" w:lineRule="auto"/>
              <w:rPr>
                <w:sz w:val="20"/>
                <w:szCs w:val="20"/>
              </w:rPr>
            </w:pPr>
          </w:p>
        </w:tc>
        <w:tc>
          <w:tcPr>
            <w:tcW w:w="1389" w:type="dxa"/>
            <w:shd w:val="clear" w:color="auto" w:fill="auto"/>
          </w:tcPr>
          <w:p w14:paraId="1A611F52" w14:textId="77777777" w:rsidR="007F02CF" w:rsidRPr="00B30F51" w:rsidRDefault="007F02CF" w:rsidP="005C2E3A">
            <w:pPr>
              <w:spacing w:after="0" w:line="240" w:lineRule="auto"/>
              <w:rPr>
                <w:sz w:val="20"/>
                <w:szCs w:val="20"/>
              </w:rPr>
            </w:pPr>
          </w:p>
        </w:tc>
        <w:tc>
          <w:tcPr>
            <w:tcW w:w="992" w:type="dxa"/>
            <w:shd w:val="clear" w:color="auto" w:fill="auto"/>
          </w:tcPr>
          <w:p w14:paraId="1AFB54A6" w14:textId="77777777" w:rsidR="007F02CF" w:rsidRPr="00B30F51" w:rsidRDefault="007F02CF" w:rsidP="005C2E3A">
            <w:pPr>
              <w:spacing w:after="0" w:line="240" w:lineRule="auto"/>
              <w:rPr>
                <w:sz w:val="20"/>
                <w:szCs w:val="20"/>
              </w:rPr>
            </w:pPr>
          </w:p>
        </w:tc>
        <w:tc>
          <w:tcPr>
            <w:tcW w:w="1418" w:type="dxa"/>
            <w:shd w:val="clear" w:color="auto" w:fill="auto"/>
          </w:tcPr>
          <w:p w14:paraId="36EB1F33" w14:textId="77777777" w:rsidR="007F02CF" w:rsidRPr="00B30F51" w:rsidRDefault="007F02CF" w:rsidP="005C2E3A">
            <w:pPr>
              <w:spacing w:after="0" w:line="240" w:lineRule="auto"/>
              <w:rPr>
                <w:sz w:val="20"/>
                <w:szCs w:val="20"/>
              </w:rPr>
            </w:pPr>
          </w:p>
        </w:tc>
        <w:tc>
          <w:tcPr>
            <w:tcW w:w="1134" w:type="dxa"/>
            <w:shd w:val="clear" w:color="auto" w:fill="auto"/>
          </w:tcPr>
          <w:p w14:paraId="7518B886" w14:textId="77777777" w:rsidR="007F02CF" w:rsidRPr="00B30F51" w:rsidRDefault="007F02CF" w:rsidP="005C2E3A">
            <w:pPr>
              <w:spacing w:after="0" w:line="240" w:lineRule="auto"/>
              <w:rPr>
                <w:sz w:val="20"/>
                <w:szCs w:val="20"/>
              </w:rPr>
            </w:pPr>
          </w:p>
        </w:tc>
        <w:tc>
          <w:tcPr>
            <w:tcW w:w="709" w:type="dxa"/>
            <w:shd w:val="clear" w:color="auto" w:fill="auto"/>
          </w:tcPr>
          <w:p w14:paraId="506BD414" w14:textId="77777777" w:rsidR="007F02CF" w:rsidRPr="00B30F51" w:rsidRDefault="007F02CF" w:rsidP="005C2E3A">
            <w:pPr>
              <w:spacing w:after="0" w:line="240" w:lineRule="auto"/>
              <w:rPr>
                <w:sz w:val="20"/>
                <w:szCs w:val="20"/>
              </w:rPr>
            </w:pPr>
          </w:p>
        </w:tc>
        <w:tc>
          <w:tcPr>
            <w:tcW w:w="1134" w:type="dxa"/>
            <w:shd w:val="clear" w:color="auto" w:fill="auto"/>
          </w:tcPr>
          <w:p w14:paraId="53B3F694" w14:textId="77777777" w:rsidR="007F02CF" w:rsidRPr="00B30F51" w:rsidRDefault="007F02CF" w:rsidP="005C2E3A">
            <w:pPr>
              <w:spacing w:after="0" w:line="240" w:lineRule="auto"/>
              <w:rPr>
                <w:sz w:val="20"/>
                <w:szCs w:val="20"/>
              </w:rPr>
            </w:pPr>
          </w:p>
        </w:tc>
        <w:tc>
          <w:tcPr>
            <w:tcW w:w="1134" w:type="dxa"/>
            <w:shd w:val="clear" w:color="auto" w:fill="auto"/>
          </w:tcPr>
          <w:p w14:paraId="3A077A83" w14:textId="77777777" w:rsidR="007F02CF" w:rsidRPr="00B30F51" w:rsidRDefault="007F02CF" w:rsidP="005C2E3A">
            <w:pPr>
              <w:spacing w:after="0" w:line="240" w:lineRule="auto"/>
              <w:rPr>
                <w:sz w:val="20"/>
                <w:szCs w:val="20"/>
              </w:rPr>
            </w:pPr>
          </w:p>
        </w:tc>
        <w:tc>
          <w:tcPr>
            <w:tcW w:w="1559" w:type="dxa"/>
            <w:shd w:val="clear" w:color="auto" w:fill="auto"/>
          </w:tcPr>
          <w:p w14:paraId="4BF3B8E6" w14:textId="6394E1E5" w:rsidR="007F02CF" w:rsidRPr="00B30F51" w:rsidRDefault="00287F24" w:rsidP="005C2E3A">
            <w:pPr>
              <w:spacing w:after="0" w:line="240" w:lineRule="auto"/>
              <w:rPr>
                <w:sz w:val="20"/>
                <w:szCs w:val="20"/>
              </w:rPr>
            </w:pPr>
            <w:r w:rsidRPr="00B30F51">
              <w:rPr>
                <w:sz w:val="20"/>
                <w:szCs w:val="20"/>
              </w:rPr>
              <w:t>597,80</w:t>
            </w:r>
          </w:p>
        </w:tc>
      </w:tr>
      <w:tr w:rsidR="00202348" w:rsidRPr="005C2E3A" w14:paraId="1ECCE228" w14:textId="77777777" w:rsidTr="00A7556C">
        <w:tc>
          <w:tcPr>
            <w:tcW w:w="567" w:type="dxa"/>
            <w:shd w:val="clear" w:color="auto" w:fill="auto"/>
          </w:tcPr>
          <w:p w14:paraId="5A9FB833" w14:textId="174A3198" w:rsidR="007F02CF" w:rsidRPr="005C2E3A" w:rsidRDefault="008878F6" w:rsidP="005C2E3A">
            <w:pPr>
              <w:spacing w:after="0" w:line="240" w:lineRule="auto"/>
              <w:jc w:val="right"/>
            </w:pPr>
            <w:r>
              <w:t>6</w:t>
            </w:r>
            <w:r w:rsidR="007F02CF" w:rsidRPr="005C2E3A">
              <w:t>)</w:t>
            </w:r>
          </w:p>
        </w:tc>
        <w:tc>
          <w:tcPr>
            <w:tcW w:w="738" w:type="dxa"/>
            <w:shd w:val="clear" w:color="auto" w:fill="auto"/>
          </w:tcPr>
          <w:p w14:paraId="3C6A5731" w14:textId="77777777" w:rsidR="007F02CF" w:rsidRPr="005C2E3A" w:rsidRDefault="00F53E12" w:rsidP="005C2E3A">
            <w:pPr>
              <w:spacing w:after="0" w:line="240" w:lineRule="auto"/>
              <w:rPr>
                <w:sz w:val="18"/>
                <w:szCs w:val="18"/>
              </w:rPr>
            </w:pPr>
            <w:r w:rsidRPr="005C2E3A">
              <w:rPr>
                <w:sz w:val="18"/>
                <w:szCs w:val="18"/>
              </w:rPr>
              <w:t>Grupa 6</w:t>
            </w:r>
          </w:p>
        </w:tc>
        <w:tc>
          <w:tcPr>
            <w:tcW w:w="2126" w:type="dxa"/>
            <w:shd w:val="clear" w:color="auto" w:fill="auto"/>
          </w:tcPr>
          <w:p w14:paraId="569FC466" w14:textId="77777777" w:rsidR="007F02CF" w:rsidRPr="00B30F51" w:rsidRDefault="007F02CF" w:rsidP="005C2E3A">
            <w:pPr>
              <w:spacing w:after="0" w:line="240" w:lineRule="auto"/>
              <w:rPr>
                <w:sz w:val="18"/>
                <w:szCs w:val="18"/>
              </w:rPr>
            </w:pPr>
            <w:r w:rsidRPr="00B30F51">
              <w:rPr>
                <w:sz w:val="18"/>
                <w:szCs w:val="18"/>
              </w:rPr>
              <w:t>Urządzenia techniczne</w:t>
            </w:r>
          </w:p>
        </w:tc>
        <w:tc>
          <w:tcPr>
            <w:tcW w:w="1560" w:type="dxa"/>
            <w:shd w:val="clear" w:color="auto" w:fill="auto"/>
          </w:tcPr>
          <w:p w14:paraId="4A3E4F7A" w14:textId="0618986B" w:rsidR="007F02CF" w:rsidRPr="00B30F51" w:rsidRDefault="00D1764F" w:rsidP="005C2E3A">
            <w:pPr>
              <w:spacing w:after="0" w:line="240" w:lineRule="auto"/>
              <w:rPr>
                <w:sz w:val="20"/>
                <w:szCs w:val="20"/>
              </w:rPr>
            </w:pPr>
            <w:r w:rsidRPr="00B30F51">
              <w:rPr>
                <w:sz w:val="20"/>
                <w:szCs w:val="20"/>
              </w:rPr>
              <w:t>5 006 203,50</w:t>
            </w:r>
          </w:p>
        </w:tc>
        <w:tc>
          <w:tcPr>
            <w:tcW w:w="1275" w:type="dxa"/>
            <w:shd w:val="clear" w:color="auto" w:fill="auto"/>
          </w:tcPr>
          <w:p w14:paraId="537BCDAA" w14:textId="77777777" w:rsidR="007F02CF" w:rsidRPr="00B30F51" w:rsidRDefault="007F02CF" w:rsidP="005C2E3A">
            <w:pPr>
              <w:spacing w:after="0" w:line="240" w:lineRule="auto"/>
              <w:rPr>
                <w:sz w:val="20"/>
                <w:szCs w:val="20"/>
              </w:rPr>
            </w:pPr>
          </w:p>
        </w:tc>
        <w:tc>
          <w:tcPr>
            <w:tcW w:w="1389" w:type="dxa"/>
            <w:shd w:val="clear" w:color="auto" w:fill="auto"/>
          </w:tcPr>
          <w:p w14:paraId="4F8DE480" w14:textId="0ED56506" w:rsidR="007F02CF" w:rsidRPr="00B30F51" w:rsidRDefault="009A1859" w:rsidP="005C2E3A">
            <w:pPr>
              <w:spacing w:after="0" w:line="240" w:lineRule="auto"/>
              <w:rPr>
                <w:sz w:val="20"/>
                <w:szCs w:val="20"/>
              </w:rPr>
            </w:pPr>
            <w:r w:rsidRPr="00B30F51">
              <w:rPr>
                <w:sz w:val="20"/>
                <w:szCs w:val="20"/>
              </w:rPr>
              <w:t>438 921,13</w:t>
            </w:r>
          </w:p>
        </w:tc>
        <w:tc>
          <w:tcPr>
            <w:tcW w:w="992" w:type="dxa"/>
            <w:shd w:val="clear" w:color="auto" w:fill="auto"/>
          </w:tcPr>
          <w:p w14:paraId="1183D201" w14:textId="77777777" w:rsidR="007F02CF" w:rsidRPr="00B30F51" w:rsidRDefault="007F02CF" w:rsidP="005C2E3A">
            <w:pPr>
              <w:spacing w:after="0" w:line="240" w:lineRule="auto"/>
              <w:rPr>
                <w:sz w:val="20"/>
                <w:szCs w:val="20"/>
              </w:rPr>
            </w:pPr>
          </w:p>
        </w:tc>
        <w:tc>
          <w:tcPr>
            <w:tcW w:w="1418" w:type="dxa"/>
            <w:shd w:val="clear" w:color="auto" w:fill="auto"/>
          </w:tcPr>
          <w:p w14:paraId="091C1921" w14:textId="36C8867A" w:rsidR="007F02CF" w:rsidRPr="00B30F51" w:rsidRDefault="009A1859" w:rsidP="005C2E3A">
            <w:pPr>
              <w:spacing w:after="0" w:line="240" w:lineRule="auto"/>
              <w:rPr>
                <w:sz w:val="20"/>
                <w:szCs w:val="20"/>
              </w:rPr>
            </w:pPr>
            <w:r w:rsidRPr="00B30F51">
              <w:rPr>
                <w:sz w:val="20"/>
                <w:szCs w:val="20"/>
              </w:rPr>
              <w:t>438 921,13</w:t>
            </w:r>
          </w:p>
        </w:tc>
        <w:tc>
          <w:tcPr>
            <w:tcW w:w="1134" w:type="dxa"/>
            <w:shd w:val="clear" w:color="auto" w:fill="auto"/>
          </w:tcPr>
          <w:p w14:paraId="15FCB346" w14:textId="24020ACE" w:rsidR="007F02CF" w:rsidRPr="00B30F51" w:rsidRDefault="007F02CF" w:rsidP="005C2E3A">
            <w:pPr>
              <w:spacing w:after="0" w:line="240" w:lineRule="auto"/>
              <w:rPr>
                <w:sz w:val="20"/>
                <w:szCs w:val="20"/>
              </w:rPr>
            </w:pPr>
          </w:p>
        </w:tc>
        <w:tc>
          <w:tcPr>
            <w:tcW w:w="709" w:type="dxa"/>
            <w:shd w:val="clear" w:color="auto" w:fill="auto"/>
          </w:tcPr>
          <w:p w14:paraId="1A764552" w14:textId="18D30692" w:rsidR="007F02CF" w:rsidRPr="00B30F51" w:rsidRDefault="007F02CF" w:rsidP="005C2E3A">
            <w:pPr>
              <w:spacing w:after="0" w:line="240" w:lineRule="auto"/>
              <w:rPr>
                <w:sz w:val="20"/>
                <w:szCs w:val="20"/>
              </w:rPr>
            </w:pPr>
          </w:p>
        </w:tc>
        <w:tc>
          <w:tcPr>
            <w:tcW w:w="1134" w:type="dxa"/>
            <w:shd w:val="clear" w:color="auto" w:fill="auto"/>
          </w:tcPr>
          <w:p w14:paraId="464E19CE" w14:textId="7D6547B7" w:rsidR="007F02CF" w:rsidRPr="00B30F51" w:rsidRDefault="007F02CF" w:rsidP="005C2E3A">
            <w:pPr>
              <w:spacing w:after="0" w:line="240" w:lineRule="auto"/>
              <w:rPr>
                <w:sz w:val="20"/>
                <w:szCs w:val="20"/>
              </w:rPr>
            </w:pPr>
          </w:p>
        </w:tc>
        <w:tc>
          <w:tcPr>
            <w:tcW w:w="1134" w:type="dxa"/>
            <w:shd w:val="clear" w:color="auto" w:fill="auto"/>
          </w:tcPr>
          <w:p w14:paraId="3D40C476" w14:textId="00ECD5CF" w:rsidR="007F02CF" w:rsidRPr="00B30F51" w:rsidRDefault="007F02CF" w:rsidP="005C2E3A">
            <w:pPr>
              <w:spacing w:after="0" w:line="240" w:lineRule="auto"/>
              <w:rPr>
                <w:sz w:val="20"/>
                <w:szCs w:val="20"/>
              </w:rPr>
            </w:pPr>
          </w:p>
        </w:tc>
        <w:tc>
          <w:tcPr>
            <w:tcW w:w="1559" w:type="dxa"/>
            <w:shd w:val="clear" w:color="auto" w:fill="auto"/>
          </w:tcPr>
          <w:p w14:paraId="78BDA76C" w14:textId="5FA01716" w:rsidR="007F02CF" w:rsidRPr="00B30F51" w:rsidRDefault="009A1859" w:rsidP="005C2E3A">
            <w:pPr>
              <w:spacing w:after="0" w:line="240" w:lineRule="auto"/>
              <w:rPr>
                <w:sz w:val="20"/>
                <w:szCs w:val="20"/>
              </w:rPr>
            </w:pPr>
            <w:r w:rsidRPr="00B30F51">
              <w:rPr>
                <w:sz w:val="20"/>
                <w:szCs w:val="20"/>
              </w:rPr>
              <w:t>5 445 124,63</w:t>
            </w:r>
          </w:p>
        </w:tc>
      </w:tr>
      <w:tr w:rsidR="00202348" w:rsidRPr="005C2E3A" w14:paraId="05617B90" w14:textId="77777777" w:rsidTr="00A7556C">
        <w:tc>
          <w:tcPr>
            <w:tcW w:w="567" w:type="dxa"/>
            <w:shd w:val="clear" w:color="auto" w:fill="auto"/>
          </w:tcPr>
          <w:p w14:paraId="350CDF31" w14:textId="5C20CBFA" w:rsidR="007F02CF" w:rsidRPr="005C2E3A" w:rsidRDefault="008878F6" w:rsidP="005C2E3A">
            <w:pPr>
              <w:spacing w:after="0" w:line="240" w:lineRule="auto"/>
              <w:jc w:val="right"/>
            </w:pPr>
            <w:r>
              <w:t>7</w:t>
            </w:r>
            <w:r w:rsidR="007F02CF" w:rsidRPr="005C2E3A">
              <w:t>)</w:t>
            </w:r>
          </w:p>
        </w:tc>
        <w:tc>
          <w:tcPr>
            <w:tcW w:w="738" w:type="dxa"/>
            <w:shd w:val="clear" w:color="auto" w:fill="auto"/>
          </w:tcPr>
          <w:p w14:paraId="49DB194A" w14:textId="77777777" w:rsidR="007F02CF" w:rsidRPr="005C2E3A" w:rsidRDefault="00F53E12" w:rsidP="005C2E3A">
            <w:pPr>
              <w:spacing w:after="0" w:line="240" w:lineRule="auto"/>
              <w:rPr>
                <w:sz w:val="18"/>
                <w:szCs w:val="18"/>
              </w:rPr>
            </w:pPr>
            <w:r w:rsidRPr="005C2E3A">
              <w:rPr>
                <w:sz w:val="18"/>
                <w:szCs w:val="18"/>
              </w:rPr>
              <w:t>Grupa 7</w:t>
            </w:r>
          </w:p>
        </w:tc>
        <w:tc>
          <w:tcPr>
            <w:tcW w:w="2126" w:type="dxa"/>
            <w:shd w:val="clear" w:color="auto" w:fill="auto"/>
          </w:tcPr>
          <w:p w14:paraId="75661873" w14:textId="77777777" w:rsidR="007F02CF" w:rsidRPr="00B30F51" w:rsidRDefault="007F02CF" w:rsidP="005C2E3A">
            <w:pPr>
              <w:spacing w:after="0" w:line="240" w:lineRule="auto"/>
              <w:rPr>
                <w:sz w:val="18"/>
                <w:szCs w:val="18"/>
              </w:rPr>
            </w:pPr>
            <w:r w:rsidRPr="00B30F51">
              <w:rPr>
                <w:sz w:val="18"/>
                <w:szCs w:val="18"/>
              </w:rPr>
              <w:t>Środki transportu</w:t>
            </w:r>
          </w:p>
        </w:tc>
        <w:tc>
          <w:tcPr>
            <w:tcW w:w="1560" w:type="dxa"/>
            <w:shd w:val="clear" w:color="auto" w:fill="auto"/>
          </w:tcPr>
          <w:p w14:paraId="68C4FB8C" w14:textId="048CED54" w:rsidR="007F02CF" w:rsidRPr="00B30F51" w:rsidRDefault="00633245" w:rsidP="005C2E3A">
            <w:pPr>
              <w:spacing w:after="0" w:line="240" w:lineRule="auto"/>
              <w:rPr>
                <w:sz w:val="20"/>
                <w:szCs w:val="20"/>
              </w:rPr>
            </w:pPr>
            <w:r w:rsidRPr="00B30F51">
              <w:rPr>
                <w:sz w:val="20"/>
                <w:szCs w:val="20"/>
              </w:rPr>
              <w:t>1</w:t>
            </w:r>
            <w:r w:rsidR="00FA5ADF" w:rsidRPr="00B30F51">
              <w:rPr>
                <w:sz w:val="20"/>
                <w:szCs w:val="20"/>
              </w:rPr>
              <w:t> 962 487,42</w:t>
            </w:r>
          </w:p>
        </w:tc>
        <w:tc>
          <w:tcPr>
            <w:tcW w:w="1275" w:type="dxa"/>
            <w:shd w:val="clear" w:color="auto" w:fill="auto"/>
          </w:tcPr>
          <w:p w14:paraId="67F308CB" w14:textId="77777777" w:rsidR="007F02CF" w:rsidRPr="00B30F51" w:rsidRDefault="007F02CF" w:rsidP="005C2E3A">
            <w:pPr>
              <w:spacing w:after="0" w:line="240" w:lineRule="auto"/>
              <w:rPr>
                <w:sz w:val="20"/>
                <w:szCs w:val="20"/>
              </w:rPr>
            </w:pPr>
          </w:p>
        </w:tc>
        <w:tc>
          <w:tcPr>
            <w:tcW w:w="1389" w:type="dxa"/>
            <w:shd w:val="clear" w:color="auto" w:fill="auto"/>
          </w:tcPr>
          <w:p w14:paraId="71A532E7" w14:textId="77777777" w:rsidR="007F02CF" w:rsidRPr="00B30F51" w:rsidRDefault="007F02CF" w:rsidP="005C2E3A">
            <w:pPr>
              <w:spacing w:after="0" w:line="240" w:lineRule="auto"/>
              <w:rPr>
                <w:sz w:val="20"/>
                <w:szCs w:val="20"/>
              </w:rPr>
            </w:pPr>
          </w:p>
        </w:tc>
        <w:tc>
          <w:tcPr>
            <w:tcW w:w="992" w:type="dxa"/>
            <w:shd w:val="clear" w:color="auto" w:fill="auto"/>
          </w:tcPr>
          <w:p w14:paraId="699EBBFB" w14:textId="77777777" w:rsidR="007F02CF" w:rsidRPr="00B30F51" w:rsidRDefault="007F02CF" w:rsidP="005C2E3A">
            <w:pPr>
              <w:spacing w:after="0" w:line="240" w:lineRule="auto"/>
              <w:rPr>
                <w:sz w:val="20"/>
                <w:szCs w:val="20"/>
              </w:rPr>
            </w:pPr>
          </w:p>
        </w:tc>
        <w:tc>
          <w:tcPr>
            <w:tcW w:w="1418" w:type="dxa"/>
            <w:shd w:val="clear" w:color="auto" w:fill="auto"/>
          </w:tcPr>
          <w:p w14:paraId="099E73F7" w14:textId="77777777" w:rsidR="007F02CF" w:rsidRPr="00B30F51" w:rsidRDefault="007F02CF" w:rsidP="005C2E3A">
            <w:pPr>
              <w:spacing w:after="0" w:line="240" w:lineRule="auto"/>
              <w:rPr>
                <w:sz w:val="20"/>
                <w:szCs w:val="20"/>
              </w:rPr>
            </w:pPr>
          </w:p>
        </w:tc>
        <w:tc>
          <w:tcPr>
            <w:tcW w:w="1134" w:type="dxa"/>
            <w:shd w:val="clear" w:color="auto" w:fill="auto"/>
          </w:tcPr>
          <w:p w14:paraId="1ED36DCD" w14:textId="2D795235" w:rsidR="007F02CF" w:rsidRPr="00B30F51" w:rsidRDefault="007F02CF" w:rsidP="005C2E3A">
            <w:pPr>
              <w:spacing w:after="0" w:line="240" w:lineRule="auto"/>
              <w:rPr>
                <w:sz w:val="20"/>
                <w:szCs w:val="20"/>
              </w:rPr>
            </w:pPr>
          </w:p>
        </w:tc>
        <w:tc>
          <w:tcPr>
            <w:tcW w:w="709" w:type="dxa"/>
            <w:shd w:val="clear" w:color="auto" w:fill="auto"/>
          </w:tcPr>
          <w:p w14:paraId="30280540" w14:textId="77777777" w:rsidR="007F02CF" w:rsidRPr="00B30F51" w:rsidRDefault="007F02CF" w:rsidP="005C2E3A">
            <w:pPr>
              <w:spacing w:after="0" w:line="240" w:lineRule="auto"/>
              <w:rPr>
                <w:sz w:val="20"/>
                <w:szCs w:val="20"/>
              </w:rPr>
            </w:pPr>
          </w:p>
        </w:tc>
        <w:tc>
          <w:tcPr>
            <w:tcW w:w="1134" w:type="dxa"/>
            <w:shd w:val="clear" w:color="auto" w:fill="auto"/>
          </w:tcPr>
          <w:p w14:paraId="0A5E2F6F" w14:textId="225398EB" w:rsidR="007F02CF" w:rsidRPr="00B30F51" w:rsidRDefault="007F02CF" w:rsidP="005C2E3A">
            <w:pPr>
              <w:spacing w:after="0" w:line="240" w:lineRule="auto"/>
              <w:rPr>
                <w:sz w:val="20"/>
                <w:szCs w:val="20"/>
              </w:rPr>
            </w:pPr>
          </w:p>
        </w:tc>
        <w:tc>
          <w:tcPr>
            <w:tcW w:w="1134" w:type="dxa"/>
            <w:shd w:val="clear" w:color="auto" w:fill="auto"/>
          </w:tcPr>
          <w:p w14:paraId="5A4E7E3A" w14:textId="7C1E24CB" w:rsidR="007F02CF" w:rsidRPr="00B30F51" w:rsidRDefault="007F02CF" w:rsidP="005C2E3A">
            <w:pPr>
              <w:spacing w:after="0" w:line="240" w:lineRule="auto"/>
              <w:rPr>
                <w:sz w:val="20"/>
                <w:szCs w:val="20"/>
              </w:rPr>
            </w:pPr>
          </w:p>
        </w:tc>
        <w:tc>
          <w:tcPr>
            <w:tcW w:w="1559" w:type="dxa"/>
            <w:shd w:val="clear" w:color="auto" w:fill="auto"/>
          </w:tcPr>
          <w:p w14:paraId="104D6D29" w14:textId="17D9F2BA" w:rsidR="007F02CF" w:rsidRPr="00B30F51" w:rsidRDefault="00605DAE" w:rsidP="005C2E3A">
            <w:pPr>
              <w:spacing w:after="0" w:line="240" w:lineRule="auto"/>
              <w:rPr>
                <w:sz w:val="20"/>
                <w:szCs w:val="20"/>
              </w:rPr>
            </w:pPr>
            <w:r w:rsidRPr="00B30F51">
              <w:rPr>
                <w:sz w:val="20"/>
                <w:szCs w:val="20"/>
              </w:rPr>
              <w:t>1 962</w:t>
            </w:r>
            <w:r w:rsidR="00633245" w:rsidRPr="00B30F51">
              <w:rPr>
                <w:sz w:val="20"/>
                <w:szCs w:val="20"/>
              </w:rPr>
              <w:t> 487,42</w:t>
            </w:r>
          </w:p>
        </w:tc>
      </w:tr>
      <w:tr w:rsidR="00202348" w:rsidRPr="005C2E3A" w14:paraId="767D086E" w14:textId="77777777" w:rsidTr="00A7556C">
        <w:tc>
          <w:tcPr>
            <w:tcW w:w="567" w:type="dxa"/>
            <w:shd w:val="clear" w:color="auto" w:fill="auto"/>
          </w:tcPr>
          <w:p w14:paraId="07CE0999" w14:textId="7863D01A" w:rsidR="007F02CF" w:rsidRPr="005C2E3A" w:rsidRDefault="008878F6" w:rsidP="005C2E3A">
            <w:pPr>
              <w:spacing w:after="0" w:line="240" w:lineRule="auto"/>
              <w:jc w:val="right"/>
            </w:pPr>
            <w:r>
              <w:t>8</w:t>
            </w:r>
            <w:r w:rsidR="007F02CF" w:rsidRPr="005C2E3A">
              <w:t>)</w:t>
            </w:r>
          </w:p>
        </w:tc>
        <w:tc>
          <w:tcPr>
            <w:tcW w:w="738" w:type="dxa"/>
            <w:shd w:val="clear" w:color="auto" w:fill="auto"/>
          </w:tcPr>
          <w:p w14:paraId="0652F499" w14:textId="77777777" w:rsidR="007F02CF" w:rsidRPr="005C2E3A" w:rsidRDefault="00F53E12" w:rsidP="005C2E3A">
            <w:pPr>
              <w:spacing w:after="0" w:line="240" w:lineRule="auto"/>
              <w:rPr>
                <w:sz w:val="18"/>
                <w:szCs w:val="18"/>
              </w:rPr>
            </w:pPr>
            <w:r w:rsidRPr="005C2E3A">
              <w:rPr>
                <w:sz w:val="18"/>
                <w:szCs w:val="18"/>
              </w:rPr>
              <w:t>Grupa 8</w:t>
            </w:r>
          </w:p>
        </w:tc>
        <w:tc>
          <w:tcPr>
            <w:tcW w:w="2126" w:type="dxa"/>
            <w:shd w:val="clear" w:color="auto" w:fill="auto"/>
          </w:tcPr>
          <w:p w14:paraId="377E4608" w14:textId="77777777" w:rsidR="007F02CF" w:rsidRPr="00B30F51" w:rsidRDefault="007F02CF" w:rsidP="005C2E3A">
            <w:pPr>
              <w:spacing w:after="0" w:line="240" w:lineRule="auto"/>
              <w:rPr>
                <w:sz w:val="18"/>
                <w:szCs w:val="18"/>
              </w:rPr>
            </w:pPr>
            <w:r w:rsidRPr="00B30F51">
              <w:rPr>
                <w:sz w:val="18"/>
                <w:szCs w:val="18"/>
              </w:rPr>
              <w:t>Narzędzia, przyrządy, ruchomości i wyposażenie, gdzie indziej niesklasyfikowane</w:t>
            </w:r>
          </w:p>
        </w:tc>
        <w:tc>
          <w:tcPr>
            <w:tcW w:w="1560" w:type="dxa"/>
            <w:shd w:val="clear" w:color="auto" w:fill="auto"/>
          </w:tcPr>
          <w:p w14:paraId="02518072" w14:textId="6FC9727C" w:rsidR="007F02CF" w:rsidRPr="00B30F51" w:rsidRDefault="00526E22" w:rsidP="005C2E3A">
            <w:pPr>
              <w:spacing w:after="0" w:line="240" w:lineRule="auto"/>
              <w:rPr>
                <w:sz w:val="20"/>
                <w:szCs w:val="20"/>
              </w:rPr>
            </w:pPr>
            <w:r w:rsidRPr="00B30F51">
              <w:rPr>
                <w:sz w:val="20"/>
                <w:szCs w:val="20"/>
              </w:rPr>
              <w:t>1 519 942,79</w:t>
            </w:r>
          </w:p>
        </w:tc>
        <w:tc>
          <w:tcPr>
            <w:tcW w:w="1275" w:type="dxa"/>
            <w:shd w:val="clear" w:color="auto" w:fill="auto"/>
          </w:tcPr>
          <w:p w14:paraId="0BB9393C" w14:textId="77777777" w:rsidR="007F02CF" w:rsidRPr="00B30F51" w:rsidRDefault="007F02CF" w:rsidP="005C2E3A">
            <w:pPr>
              <w:spacing w:after="0" w:line="240" w:lineRule="auto"/>
              <w:rPr>
                <w:sz w:val="20"/>
                <w:szCs w:val="20"/>
              </w:rPr>
            </w:pPr>
          </w:p>
        </w:tc>
        <w:tc>
          <w:tcPr>
            <w:tcW w:w="1389" w:type="dxa"/>
            <w:shd w:val="clear" w:color="auto" w:fill="auto"/>
          </w:tcPr>
          <w:p w14:paraId="5BD55F88" w14:textId="2197893C" w:rsidR="007F02CF" w:rsidRPr="00B30F51" w:rsidRDefault="00264E38" w:rsidP="005C2E3A">
            <w:pPr>
              <w:spacing w:after="0" w:line="240" w:lineRule="auto"/>
              <w:rPr>
                <w:sz w:val="20"/>
                <w:szCs w:val="20"/>
              </w:rPr>
            </w:pPr>
            <w:r w:rsidRPr="00B30F51">
              <w:rPr>
                <w:sz w:val="20"/>
                <w:szCs w:val="20"/>
              </w:rPr>
              <w:t>171 133,96</w:t>
            </w:r>
          </w:p>
        </w:tc>
        <w:tc>
          <w:tcPr>
            <w:tcW w:w="992" w:type="dxa"/>
            <w:shd w:val="clear" w:color="auto" w:fill="auto"/>
          </w:tcPr>
          <w:p w14:paraId="23BEBFBD" w14:textId="77777777" w:rsidR="007F02CF" w:rsidRPr="00B30F51" w:rsidRDefault="007F02CF" w:rsidP="005C2E3A">
            <w:pPr>
              <w:spacing w:after="0" w:line="240" w:lineRule="auto"/>
              <w:rPr>
                <w:sz w:val="20"/>
                <w:szCs w:val="20"/>
              </w:rPr>
            </w:pPr>
          </w:p>
        </w:tc>
        <w:tc>
          <w:tcPr>
            <w:tcW w:w="1418" w:type="dxa"/>
            <w:shd w:val="clear" w:color="auto" w:fill="auto"/>
          </w:tcPr>
          <w:p w14:paraId="67CE69F5" w14:textId="3D16F023" w:rsidR="007F02CF" w:rsidRPr="00B30F51" w:rsidRDefault="00264E38" w:rsidP="005C2E3A">
            <w:pPr>
              <w:spacing w:after="0" w:line="240" w:lineRule="auto"/>
              <w:rPr>
                <w:sz w:val="20"/>
                <w:szCs w:val="20"/>
              </w:rPr>
            </w:pPr>
            <w:r w:rsidRPr="00B30F51">
              <w:rPr>
                <w:sz w:val="20"/>
                <w:szCs w:val="20"/>
              </w:rPr>
              <w:t>171 133,96</w:t>
            </w:r>
          </w:p>
        </w:tc>
        <w:tc>
          <w:tcPr>
            <w:tcW w:w="1134" w:type="dxa"/>
            <w:shd w:val="clear" w:color="auto" w:fill="auto"/>
          </w:tcPr>
          <w:p w14:paraId="74C3D3F6" w14:textId="77777777" w:rsidR="007F02CF" w:rsidRPr="00B30F51" w:rsidRDefault="007F02CF" w:rsidP="005C2E3A">
            <w:pPr>
              <w:spacing w:after="0" w:line="240" w:lineRule="auto"/>
              <w:rPr>
                <w:sz w:val="20"/>
                <w:szCs w:val="20"/>
              </w:rPr>
            </w:pPr>
          </w:p>
        </w:tc>
        <w:tc>
          <w:tcPr>
            <w:tcW w:w="709" w:type="dxa"/>
            <w:shd w:val="clear" w:color="auto" w:fill="auto"/>
          </w:tcPr>
          <w:p w14:paraId="17A77D28" w14:textId="13C46D18" w:rsidR="007F02CF" w:rsidRPr="00B30F51" w:rsidRDefault="007F02CF" w:rsidP="005C2E3A">
            <w:pPr>
              <w:spacing w:after="0" w:line="240" w:lineRule="auto"/>
              <w:rPr>
                <w:sz w:val="20"/>
                <w:szCs w:val="20"/>
              </w:rPr>
            </w:pPr>
          </w:p>
        </w:tc>
        <w:tc>
          <w:tcPr>
            <w:tcW w:w="1134" w:type="dxa"/>
            <w:shd w:val="clear" w:color="auto" w:fill="auto"/>
          </w:tcPr>
          <w:p w14:paraId="0F791384" w14:textId="051023DA" w:rsidR="007F02CF" w:rsidRPr="00B30F51" w:rsidRDefault="00216228" w:rsidP="005C2E3A">
            <w:pPr>
              <w:spacing w:after="0" w:line="240" w:lineRule="auto"/>
              <w:rPr>
                <w:sz w:val="20"/>
                <w:szCs w:val="20"/>
              </w:rPr>
            </w:pPr>
            <w:r w:rsidRPr="00B30F51">
              <w:rPr>
                <w:sz w:val="20"/>
                <w:szCs w:val="20"/>
              </w:rPr>
              <w:t>153 887,87</w:t>
            </w:r>
          </w:p>
        </w:tc>
        <w:tc>
          <w:tcPr>
            <w:tcW w:w="1134" w:type="dxa"/>
            <w:shd w:val="clear" w:color="auto" w:fill="auto"/>
          </w:tcPr>
          <w:p w14:paraId="32EE7A55" w14:textId="4EC0963A" w:rsidR="007F02CF" w:rsidRPr="00B30F51" w:rsidRDefault="00216228" w:rsidP="005C2E3A">
            <w:pPr>
              <w:spacing w:after="0" w:line="240" w:lineRule="auto"/>
              <w:rPr>
                <w:sz w:val="20"/>
                <w:szCs w:val="20"/>
              </w:rPr>
            </w:pPr>
            <w:r w:rsidRPr="00B30F51">
              <w:rPr>
                <w:sz w:val="20"/>
                <w:szCs w:val="20"/>
              </w:rPr>
              <w:t>153 887,87</w:t>
            </w:r>
          </w:p>
        </w:tc>
        <w:tc>
          <w:tcPr>
            <w:tcW w:w="1559" w:type="dxa"/>
            <w:shd w:val="clear" w:color="auto" w:fill="auto"/>
          </w:tcPr>
          <w:p w14:paraId="517AFE5D" w14:textId="3F68A45A" w:rsidR="00CB1227" w:rsidRPr="00B30F51" w:rsidRDefault="00264E38" w:rsidP="005C2E3A">
            <w:pPr>
              <w:spacing w:after="0" w:line="240" w:lineRule="auto"/>
              <w:rPr>
                <w:sz w:val="20"/>
                <w:szCs w:val="20"/>
              </w:rPr>
            </w:pPr>
            <w:r w:rsidRPr="00B30F51">
              <w:rPr>
                <w:sz w:val="20"/>
                <w:szCs w:val="20"/>
              </w:rPr>
              <w:t>1 537 188,88</w:t>
            </w:r>
          </w:p>
        </w:tc>
      </w:tr>
      <w:tr w:rsidR="00202348" w:rsidRPr="005C2E3A" w14:paraId="51BFA515" w14:textId="77777777" w:rsidTr="00A7556C">
        <w:tc>
          <w:tcPr>
            <w:tcW w:w="3431" w:type="dxa"/>
            <w:gridSpan w:val="3"/>
            <w:vMerge w:val="restart"/>
            <w:shd w:val="clear" w:color="auto" w:fill="auto"/>
          </w:tcPr>
          <w:p w14:paraId="35B96237" w14:textId="77777777" w:rsidR="00B808AF" w:rsidRPr="00B30F51" w:rsidRDefault="00B808AF" w:rsidP="005C2E3A">
            <w:pPr>
              <w:spacing w:after="0" w:line="240" w:lineRule="auto"/>
              <w:rPr>
                <w:sz w:val="18"/>
                <w:szCs w:val="18"/>
              </w:rPr>
            </w:pPr>
            <w:r w:rsidRPr="00B30F51">
              <w:rPr>
                <w:b/>
              </w:rPr>
              <w:t>Razem:</w:t>
            </w:r>
          </w:p>
        </w:tc>
        <w:tc>
          <w:tcPr>
            <w:tcW w:w="1560" w:type="dxa"/>
            <w:shd w:val="clear" w:color="auto" w:fill="auto"/>
          </w:tcPr>
          <w:p w14:paraId="23F9B45E" w14:textId="4B428A55" w:rsidR="00B808AF" w:rsidRPr="00B30F51" w:rsidRDefault="00A7556C" w:rsidP="005C2E3A">
            <w:pPr>
              <w:spacing w:after="0" w:line="240" w:lineRule="auto"/>
              <w:rPr>
                <w:sz w:val="20"/>
                <w:szCs w:val="20"/>
              </w:rPr>
            </w:pPr>
            <w:r w:rsidRPr="00B30F51">
              <w:rPr>
                <w:sz w:val="20"/>
                <w:szCs w:val="20"/>
              </w:rPr>
              <w:t>109 533 463,51</w:t>
            </w:r>
          </w:p>
        </w:tc>
        <w:tc>
          <w:tcPr>
            <w:tcW w:w="1275" w:type="dxa"/>
            <w:shd w:val="clear" w:color="auto" w:fill="auto"/>
          </w:tcPr>
          <w:p w14:paraId="3D895290" w14:textId="5ED4FB7D" w:rsidR="00B808AF" w:rsidRPr="00B30F51" w:rsidRDefault="00B808AF" w:rsidP="005C2E3A">
            <w:pPr>
              <w:spacing w:after="0" w:line="240" w:lineRule="auto"/>
              <w:rPr>
                <w:sz w:val="20"/>
                <w:szCs w:val="20"/>
              </w:rPr>
            </w:pPr>
          </w:p>
        </w:tc>
        <w:tc>
          <w:tcPr>
            <w:tcW w:w="1389" w:type="dxa"/>
            <w:shd w:val="clear" w:color="auto" w:fill="auto"/>
          </w:tcPr>
          <w:p w14:paraId="5831450A" w14:textId="3990822F" w:rsidR="00B808AF" w:rsidRPr="00B30F51" w:rsidRDefault="00FB420C" w:rsidP="005C2E3A">
            <w:pPr>
              <w:spacing w:after="0" w:line="240" w:lineRule="auto"/>
              <w:rPr>
                <w:sz w:val="20"/>
                <w:szCs w:val="20"/>
              </w:rPr>
            </w:pPr>
            <w:r w:rsidRPr="00B30F51">
              <w:rPr>
                <w:sz w:val="20"/>
                <w:szCs w:val="20"/>
              </w:rPr>
              <w:t>10 729 107,47</w:t>
            </w:r>
          </w:p>
        </w:tc>
        <w:tc>
          <w:tcPr>
            <w:tcW w:w="992" w:type="dxa"/>
            <w:shd w:val="clear" w:color="auto" w:fill="auto"/>
          </w:tcPr>
          <w:p w14:paraId="75326B98" w14:textId="77777777" w:rsidR="00B808AF" w:rsidRPr="00B30F51" w:rsidRDefault="00B808AF" w:rsidP="005C2E3A">
            <w:pPr>
              <w:spacing w:after="0" w:line="240" w:lineRule="auto"/>
              <w:rPr>
                <w:sz w:val="20"/>
                <w:szCs w:val="20"/>
              </w:rPr>
            </w:pPr>
          </w:p>
        </w:tc>
        <w:tc>
          <w:tcPr>
            <w:tcW w:w="1418" w:type="dxa"/>
            <w:shd w:val="clear" w:color="auto" w:fill="auto"/>
          </w:tcPr>
          <w:p w14:paraId="2A5693B1" w14:textId="559F80AC" w:rsidR="00B808AF" w:rsidRPr="00B30F51" w:rsidRDefault="00E17D0A" w:rsidP="005C2E3A">
            <w:pPr>
              <w:spacing w:after="0" w:line="240" w:lineRule="auto"/>
              <w:rPr>
                <w:sz w:val="20"/>
                <w:szCs w:val="20"/>
              </w:rPr>
            </w:pPr>
            <w:r w:rsidRPr="00B30F51">
              <w:rPr>
                <w:sz w:val="20"/>
                <w:szCs w:val="20"/>
              </w:rPr>
              <w:t>10 729 107,47</w:t>
            </w:r>
          </w:p>
        </w:tc>
        <w:tc>
          <w:tcPr>
            <w:tcW w:w="1134" w:type="dxa"/>
            <w:shd w:val="clear" w:color="auto" w:fill="auto"/>
          </w:tcPr>
          <w:p w14:paraId="566CAF50" w14:textId="5552F5AF" w:rsidR="00B808AF" w:rsidRPr="00B30F51" w:rsidRDefault="00B808AF" w:rsidP="005C2E3A">
            <w:pPr>
              <w:spacing w:after="0" w:line="240" w:lineRule="auto"/>
              <w:rPr>
                <w:sz w:val="20"/>
                <w:szCs w:val="20"/>
              </w:rPr>
            </w:pPr>
          </w:p>
        </w:tc>
        <w:tc>
          <w:tcPr>
            <w:tcW w:w="709" w:type="dxa"/>
            <w:shd w:val="clear" w:color="auto" w:fill="auto"/>
          </w:tcPr>
          <w:p w14:paraId="228E6AE1" w14:textId="77777777" w:rsidR="00B808AF" w:rsidRPr="00B30F51" w:rsidRDefault="00B808AF" w:rsidP="005C2E3A">
            <w:pPr>
              <w:spacing w:after="0" w:line="240" w:lineRule="auto"/>
              <w:rPr>
                <w:sz w:val="20"/>
                <w:szCs w:val="20"/>
              </w:rPr>
            </w:pPr>
          </w:p>
        </w:tc>
        <w:tc>
          <w:tcPr>
            <w:tcW w:w="1134" w:type="dxa"/>
            <w:shd w:val="clear" w:color="auto" w:fill="auto"/>
          </w:tcPr>
          <w:p w14:paraId="4CA6F2E8" w14:textId="1254F68C" w:rsidR="00B808AF" w:rsidRPr="00B30F51" w:rsidRDefault="00C2591B" w:rsidP="005C2E3A">
            <w:pPr>
              <w:spacing w:after="0" w:line="240" w:lineRule="auto"/>
              <w:rPr>
                <w:sz w:val="20"/>
                <w:szCs w:val="20"/>
              </w:rPr>
            </w:pPr>
            <w:r>
              <w:rPr>
                <w:sz w:val="20"/>
                <w:szCs w:val="20"/>
              </w:rPr>
              <w:t>386 320,60</w:t>
            </w:r>
          </w:p>
        </w:tc>
        <w:tc>
          <w:tcPr>
            <w:tcW w:w="1134" w:type="dxa"/>
            <w:shd w:val="clear" w:color="auto" w:fill="auto"/>
          </w:tcPr>
          <w:p w14:paraId="3BC19ED3" w14:textId="2112332C" w:rsidR="00B808AF" w:rsidRPr="00B30F51" w:rsidRDefault="00C2591B" w:rsidP="005C2E3A">
            <w:pPr>
              <w:spacing w:after="0" w:line="240" w:lineRule="auto"/>
              <w:rPr>
                <w:sz w:val="20"/>
                <w:szCs w:val="20"/>
              </w:rPr>
            </w:pPr>
            <w:r>
              <w:rPr>
                <w:sz w:val="20"/>
                <w:szCs w:val="20"/>
              </w:rPr>
              <w:t>3</w:t>
            </w:r>
            <w:r w:rsidR="00FE32E3" w:rsidRPr="00B30F51">
              <w:rPr>
                <w:sz w:val="20"/>
                <w:szCs w:val="20"/>
              </w:rPr>
              <w:t>86 320,60</w:t>
            </w:r>
          </w:p>
        </w:tc>
        <w:tc>
          <w:tcPr>
            <w:tcW w:w="1559" w:type="dxa"/>
            <w:shd w:val="clear" w:color="auto" w:fill="auto"/>
          </w:tcPr>
          <w:p w14:paraId="0DF6D7C0" w14:textId="3F9E6807" w:rsidR="00B808AF" w:rsidRPr="00B30F51" w:rsidRDefault="00B30F51" w:rsidP="005C2E3A">
            <w:pPr>
              <w:spacing w:after="0" w:line="240" w:lineRule="auto"/>
              <w:rPr>
                <w:sz w:val="20"/>
                <w:szCs w:val="20"/>
              </w:rPr>
            </w:pPr>
            <w:r w:rsidRPr="00B30F51">
              <w:rPr>
                <w:sz w:val="20"/>
                <w:szCs w:val="20"/>
              </w:rPr>
              <w:t>119 876 250,38</w:t>
            </w:r>
          </w:p>
        </w:tc>
      </w:tr>
      <w:tr w:rsidR="00202348" w:rsidRPr="005C2E3A" w14:paraId="21502131" w14:textId="77777777" w:rsidTr="00A7556C">
        <w:tc>
          <w:tcPr>
            <w:tcW w:w="3431" w:type="dxa"/>
            <w:gridSpan w:val="3"/>
            <w:vMerge/>
            <w:shd w:val="clear" w:color="auto" w:fill="auto"/>
          </w:tcPr>
          <w:p w14:paraId="402D09A5" w14:textId="77777777" w:rsidR="00B808AF" w:rsidRPr="005C2E3A" w:rsidRDefault="00B808AF" w:rsidP="005C2E3A">
            <w:pPr>
              <w:spacing w:after="0" w:line="240" w:lineRule="auto"/>
              <w:rPr>
                <w:b/>
              </w:rPr>
            </w:pPr>
          </w:p>
        </w:tc>
        <w:tc>
          <w:tcPr>
            <w:tcW w:w="1560" w:type="dxa"/>
            <w:shd w:val="clear" w:color="auto" w:fill="auto"/>
          </w:tcPr>
          <w:p w14:paraId="1AD7D1D1" w14:textId="0F3FFC61" w:rsidR="00B808AF" w:rsidRPr="005C2E3A" w:rsidRDefault="00B808AF" w:rsidP="005C2E3A">
            <w:pPr>
              <w:spacing w:after="0" w:line="240" w:lineRule="auto"/>
              <w:rPr>
                <w:b/>
                <w:sz w:val="20"/>
                <w:szCs w:val="20"/>
              </w:rPr>
            </w:pPr>
          </w:p>
        </w:tc>
        <w:tc>
          <w:tcPr>
            <w:tcW w:w="1275" w:type="dxa"/>
            <w:shd w:val="clear" w:color="auto" w:fill="auto"/>
          </w:tcPr>
          <w:p w14:paraId="6498EE5A" w14:textId="77777777" w:rsidR="00B808AF" w:rsidRPr="005C2E3A" w:rsidRDefault="00B808AF" w:rsidP="005C2E3A">
            <w:pPr>
              <w:spacing w:after="0" w:line="240" w:lineRule="auto"/>
              <w:rPr>
                <w:b/>
                <w:sz w:val="20"/>
                <w:szCs w:val="20"/>
              </w:rPr>
            </w:pPr>
          </w:p>
        </w:tc>
        <w:tc>
          <w:tcPr>
            <w:tcW w:w="1389" w:type="dxa"/>
            <w:shd w:val="clear" w:color="auto" w:fill="auto"/>
          </w:tcPr>
          <w:p w14:paraId="59FCF212" w14:textId="70C9F81A" w:rsidR="00B808AF" w:rsidRPr="005C2E3A" w:rsidRDefault="00B808AF" w:rsidP="005C2E3A">
            <w:pPr>
              <w:spacing w:after="0" w:line="240" w:lineRule="auto"/>
              <w:rPr>
                <w:b/>
                <w:sz w:val="20"/>
                <w:szCs w:val="20"/>
              </w:rPr>
            </w:pPr>
          </w:p>
        </w:tc>
        <w:tc>
          <w:tcPr>
            <w:tcW w:w="992" w:type="dxa"/>
            <w:shd w:val="clear" w:color="auto" w:fill="auto"/>
          </w:tcPr>
          <w:p w14:paraId="57DF94A6" w14:textId="77777777" w:rsidR="00B808AF" w:rsidRPr="005C2E3A" w:rsidRDefault="00B808AF" w:rsidP="005C2E3A">
            <w:pPr>
              <w:spacing w:after="0" w:line="240" w:lineRule="auto"/>
              <w:rPr>
                <w:b/>
                <w:sz w:val="20"/>
                <w:szCs w:val="20"/>
              </w:rPr>
            </w:pPr>
          </w:p>
        </w:tc>
        <w:tc>
          <w:tcPr>
            <w:tcW w:w="1418" w:type="dxa"/>
            <w:shd w:val="clear" w:color="auto" w:fill="auto"/>
          </w:tcPr>
          <w:p w14:paraId="375684AA" w14:textId="19F540F7" w:rsidR="00B808AF" w:rsidRPr="005C2E3A" w:rsidRDefault="00B808AF" w:rsidP="005C2E3A">
            <w:pPr>
              <w:spacing w:after="0" w:line="240" w:lineRule="auto"/>
              <w:rPr>
                <w:b/>
                <w:sz w:val="20"/>
                <w:szCs w:val="20"/>
              </w:rPr>
            </w:pPr>
          </w:p>
        </w:tc>
        <w:tc>
          <w:tcPr>
            <w:tcW w:w="1134" w:type="dxa"/>
            <w:shd w:val="clear" w:color="auto" w:fill="auto"/>
          </w:tcPr>
          <w:p w14:paraId="0D2C37DE" w14:textId="77777777" w:rsidR="00B808AF" w:rsidRPr="005C2E3A" w:rsidRDefault="00B808AF" w:rsidP="005C2E3A">
            <w:pPr>
              <w:spacing w:after="0" w:line="240" w:lineRule="auto"/>
              <w:rPr>
                <w:b/>
                <w:sz w:val="20"/>
                <w:szCs w:val="20"/>
              </w:rPr>
            </w:pPr>
          </w:p>
        </w:tc>
        <w:tc>
          <w:tcPr>
            <w:tcW w:w="709" w:type="dxa"/>
            <w:shd w:val="clear" w:color="auto" w:fill="auto"/>
          </w:tcPr>
          <w:p w14:paraId="7467E569" w14:textId="6382549F" w:rsidR="00B808AF" w:rsidRPr="005C2E3A" w:rsidRDefault="00B808AF" w:rsidP="005C2E3A">
            <w:pPr>
              <w:spacing w:after="0" w:line="240" w:lineRule="auto"/>
              <w:rPr>
                <w:b/>
                <w:sz w:val="20"/>
                <w:szCs w:val="20"/>
              </w:rPr>
            </w:pPr>
          </w:p>
        </w:tc>
        <w:tc>
          <w:tcPr>
            <w:tcW w:w="1134" w:type="dxa"/>
            <w:shd w:val="clear" w:color="auto" w:fill="auto"/>
          </w:tcPr>
          <w:p w14:paraId="50D8DBF6" w14:textId="26A6AE88" w:rsidR="00B808AF" w:rsidRPr="005C2E3A" w:rsidRDefault="00B808AF" w:rsidP="005C2E3A">
            <w:pPr>
              <w:spacing w:after="0" w:line="240" w:lineRule="auto"/>
              <w:rPr>
                <w:b/>
                <w:sz w:val="20"/>
                <w:szCs w:val="20"/>
              </w:rPr>
            </w:pPr>
          </w:p>
        </w:tc>
        <w:tc>
          <w:tcPr>
            <w:tcW w:w="1134" w:type="dxa"/>
            <w:shd w:val="clear" w:color="auto" w:fill="auto"/>
          </w:tcPr>
          <w:p w14:paraId="2A7B5F16" w14:textId="39AC6B8C" w:rsidR="00B808AF" w:rsidRPr="005C2E3A" w:rsidRDefault="00B808AF" w:rsidP="005C2E3A">
            <w:pPr>
              <w:spacing w:after="0" w:line="240" w:lineRule="auto"/>
              <w:rPr>
                <w:b/>
                <w:sz w:val="20"/>
                <w:szCs w:val="20"/>
              </w:rPr>
            </w:pPr>
          </w:p>
        </w:tc>
        <w:tc>
          <w:tcPr>
            <w:tcW w:w="1559" w:type="dxa"/>
            <w:shd w:val="clear" w:color="auto" w:fill="auto"/>
          </w:tcPr>
          <w:p w14:paraId="59FB85FD" w14:textId="4D225890" w:rsidR="00B808AF" w:rsidRPr="005C2E3A" w:rsidRDefault="00B808AF" w:rsidP="005C2E3A">
            <w:pPr>
              <w:spacing w:after="0" w:line="240" w:lineRule="auto"/>
              <w:rPr>
                <w:b/>
                <w:sz w:val="20"/>
                <w:szCs w:val="20"/>
              </w:rPr>
            </w:pPr>
          </w:p>
        </w:tc>
      </w:tr>
    </w:tbl>
    <w:p w14:paraId="1A1605F5" w14:textId="77777777" w:rsidR="00842CF1" w:rsidRDefault="00842CF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534"/>
        <w:gridCol w:w="1367"/>
        <w:gridCol w:w="1437"/>
        <w:gridCol w:w="1128"/>
        <w:gridCol w:w="1438"/>
        <w:gridCol w:w="1411"/>
        <w:gridCol w:w="1535"/>
        <w:gridCol w:w="1535"/>
        <w:gridCol w:w="1711"/>
      </w:tblGrid>
      <w:tr w:rsidR="00B808AF" w:rsidRPr="005C2E3A" w14:paraId="73510D57" w14:textId="77777777" w:rsidTr="002F0961">
        <w:tc>
          <w:tcPr>
            <w:tcW w:w="1074" w:type="dxa"/>
            <w:vMerge w:val="restart"/>
            <w:shd w:val="clear" w:color="auto" w:fill="auto"/>
          </w:tcPr>
          <w:p w14:paraId="59EF4179" w14:textId="77777777" w:rsidR="00B808AF" w:rsidRPr="005C2E3A" w:rsidRDefault="00B808AF" w:rsidP="005C2E3A">
            <w:pPr>
              <w:spacing w:after="0" w:line="240" w:lineRule="auto"/>
              <w:rPr>
                <w:b/>
                <w:sz w:val="18"/>
                <w:szCs w:val="18"/>
              </w:rPr>
            </w:pPr>
          </w:p>
        </w:tc>
        <w:tc>
          <w:tcPr>
            <w:tcW w:w="1534" w:type="dxa"/>
            <w:vMerge w:val="restart"/>
            <w:shd w:val="clear" w:color="auto" w:fill="auto"/>
          </w:tcPr>
          <w:p w14:paraId="4AAFA502" w14:textId="77777777" w:rsidR="00B808AF" w:rsidRPr="005C2E3A" w:rsidRDefault="00B808AF" w:rsidP="005C2E3A">
            <w:pPr>
              <w:spacing w:after="0" w:line="240" w:lineRule="auto"/>
              <w:rPr>
                <w:b/>
                <w:sz w:val="18"/>
                <w:szCs w:val="18"/>
              </w:rPr>
            </w:pPr>
            <w:r w:rsidRPr="005C2E3A">
              <w:rPr>
                <w:b/>
                <w:sz w:val="18"/>
                <w:szCs w:val="18"/>
              </w:rPr>
              <w:t>Umorzenie – stan na początek roku obrotowego</w:t>
            </w:r>
          </w:p>
        </w:tc>
        <w:tc>
          <w:tcPr>
            <w:tcW w:w="3932" w:type="dxa"/>
            <w:gridSpan w:val="3"/>
            <w:shd w:val="clear" w:color="auto" w:fill="auto"/>
          </w:tcPr>
          <w:p w14:paraId="4F5A26B3" w14:textId="77777777" w:rsidR="00B808AF" w:rsidRPr="005C2E3A" w:rsidRDefault="00B808AF" w:rsidP="005C2E3A">
            <w:pPr>
              <w:spacing w:after="0" w:line="240" w:lineRule="auto"/>
              <w:rPr>
                <w:b/>
                <w:sz w:val="18"/>
                <w:szCs w:val="18"/>
              </w:rPr>
            </w:pPr>
            <w:r w:rsidRPr="005C2E3A">
              <w:rPr>
                <w:b/>
                <w:sz w:val="18"/>
                <w:szCs w:val="18"/>
              </w:rPr>
              <w:t>Zwiększenia w ciągu roku obrotowego</w:t>
            </w:r>
          </w:p>
        </w:tc>
        <w:tc>
          <w:tcPr>
            <w:tcW w:w="1438" w:type="dxa"/>
            <w:vMerge w:val="restart"/>
            <w:shd w:val="clear" w:color="auto" w:fill="auto"/>
          </w:tcPr>
          <w:p w14:paraId="508B8D39" w14:textId="77777777" w:rsidR="00B808AF" w:rsidRPr="005C2E3A" w:rsidRDefault="00B808AF" w:rsidP="005C2E3A">
            <w:pPr>
              <w:spacing w:after="0" w:line="240" w:lineRule="auto"/>
              <w:rPr>
                <w:b/>
                <w:sz w:val="18"/>
                <w:szCs w:val="18"/>
              </w:rPr>
            </w:pPr>
            <w:r w:rsidRPr="005C2E3A">
              <w:rPr>
                <w:b/>
                <w:sz w:val="18"/>
                <w:szCs w:val="18"/>
              </w:rPr>
              <w:t>Ogółem zwiększenie umorzenia (14+15+16)</w:t>
            </w:r>
          </w:p>
        </w:tc>
        <w:tc>
          <w:tcPr>
            <w:tcW w:w="1411" w:type="dxa"/>
            <w:vMerge w:val="restart"/>
            <w:shd w:val="clear" w:color="auto" w:fill="auto"/>
          </w:tcPr>
          <w:p w14:paraId="14B5A8A3" w14:textId="77777777" w:rsidR="00B808AF" w:rsidRPr="005C2E3A" w:rsidRDefault="00B808AF" w:rsidP="005C2E3A">
            <w:pPr>
              <w:spacing w:after="0" w:line="240" w:lineRule="auto"/>
              <w:rPr>
                <w:b/>
                <w:sz w:val="18"/>
                <w:szCs w:val="18"/>
              </w:rPr>
            </w:pPr>
            <w:r w:rsidRPr="005C2E3A">
              <w:rPr>
                <w:b/>
                <w:sz w:val="18"/>
                <w:szCs w:val="18"/>
              </w:rPr>
              <w:t>Zmniejszenie umorzenia</w:t>
            </w:r>
          </w:p>
        </w:tc>
        <w:tc>
          <w:tcPr>
            <w:tcW w:w="1535" w:type="dxa"/>
            <w:vMerge w:val="restart"/>
            <w:shd w:val="clear" w:color="auto" w:fill="auto"/>
          </w:tcPr>
          <w:p w14:paraId="18134265" w14:textId="77777777" w:rsidR="00B808AF" w:rsidRPr="005C2E3A" w:rsidRDefault="00B808AF" w:rsidP="005C2E3A">
            <w:pPr>
              <w:spacing w:after="0" w:line="240" w:lineRule="auto"/>
              <w:rPr>
                <w:b/>
                <w:sz w:val="18"/>
                <w:szCs w:val="18"/>
              </w:rPr>
            </w:pPr>
            <w:r w:rsidRPr="005C2E3A">
              <w:rPr>
                <w:b/>
                <w:sz w:val="18"/>
                <w:szCs w:val="18"/>
              </w:rPr>
              <w:t>Umorzenie – stan na koniec roku obrotowego</w:t>
            </w:r>
          </w:p>
        </w:tc>
        <w:tc>
          <w:tcPr>
            <w:tcW w:w="3246" w:type="dxa"/>
            <w:gridSpan w:val="2"/>
            <w:shd w:val="clear" w:color="auto" w:fill="auto"/>
          </w:tcPr>
          <w:p w14:paraId="35E6D39D" w14:textId="77777777" w:rsidR="00B808AF" w:rsidRPr="005C2E3A" w:rsidRDefault="00B808AF" w:rsidP="005C2E3A">
            <w:pPr>
              <w:spacing w:after="0" w:line="240" w:lineRule="auto"/>
              <w:rPr>
                <w:b/>
                <w:sz w:val="18"/>
                <w:szCs w:val="18"/>
              </w:rPr>
            </w:pPr>
            <w:r w:rsidRPr="005C2E3A">
              <w:rPr>
                <w:b/>
                <w:sz w:val="18"/>
                <w:szCs w:val="18"/>
              </w:rPr>
              <w:t>Wartość netto składników majątkowych</w:t>
            </w:r>
          </w:p>
        </w:tc>
      </w:tr>
      <w:tr w:rsidR="00B808AF" w:rsidRPr="005C2E3A" w14:paraId="7CAB73C4" w14:textId="77777777" w:rsidTr="002F0961">
        <w:tc>
          <w:tcPr>
            <w:tcW w:w="1074" w:type="dxa"/>
            <w:vMerge/>
            <w:shd w:val="clear" w:color="auto" w:fill="auto"/>
          </w:tcPr>
          <w:p w14:paraId="0779C49C" w14:textId="77777777" w:rsidR="00B808AF" w:rsidRPr="005C2E3A" w:rsidRDefault="00B808AF" w:rsidP="005C2E3A">
            <w:pPr>
              <w:spacing w:after="0" w:line="240" w:lineRule="auto"/>
              <w:rPr>
                <w:b/>
                <w:sz w:val="18"/>
                <w:szCs w:val="18"/>
              </w:rPr>
            </w:pPr>
          </w:p>
        </w:tc>
        <w:tc>
          <w:tcPr>
            <w:tcW w:w="1534" w:type="dxa"/>
            <w:vMerge/>
            <w:shd w:val="clear" w:color="auto" w:fill="auto"/>
          </w:tcPr>
          <w:p w14:paraId="65784DD7" w14:textId="77777777" w:rsidR="00B808AF" w:rsidRPr="005C2E3A" w:rsidRDefault="00B808AF" w:rsidP="005C2E3A">
            <w:pPr>
              <w:spacing w:after="0" w:line="240" w:lineRule="auto"/>
              <w:rPr>
                <w:b/>
                <w:sz w:val="18"/>
                <w:szCs w:val="18"/>
              </w:rPr>
            </w:pPr>
          </w:p>
        </w:tc>
        <w:tc>
          <w:tcPr>
            <w:tcW w:w="1367" w:type="dxa"/>
            <w:shd w:val="clear" w:color="auto" w:fill="auto"/>
          </w:tcPr>
          <w:p w14:paraId="534F21A6" w14:textId="77777777" w:rsidR="00B808AF" w:rsidRPr="005C2E3A" w:rsidRDefault="00B808AF" w:rsidP="005C2E3A">
            <w:pPr>
              <w:spacing w:after="0" w:line="240" w:lineRule="auto"/>
              <w:rPr>
                <w:b/>
                <w:sz w:val="18"/>
                <w:szCs w:val="18"/>
              </w:rPr>
            </w:pPr>
            <w:r w:rsidRPr="005C2E3A">
              <w:rPr>
                <w:b/>
                <w:sz w:val="18"/>
                <w:szCs w:val="18"/>
              </w:rPr>
              <w:t>aktualizacja</w:t>
            </w:r>
          </w:p>
        </w:tc>
        <w:tc>
          <w:tcPr>
            <w:tcW w:w="1437" w:type="dxa"/>
            <w:shd w:val="clear" w:color="auto" w:fill="auto"/>
          </w:tcPr>
          <w:p w14:paraId="1DCAB067" w14:textId="77777777" w:rsidR="00B808AF" w:rsidRPr="005C2E3A" w:rsidRDefault="00B808AF" w:rsidP="005C2E3A">
            <w:pPr>
              <w:spacing w:after="0" w:line="240" w:lineRule="auto"/>
              <w:rPr>
                <w:b/>
                <w:sz w:val="18"/>
                <w:szCs w:val="18"/>
              </w:rPr>
            </w:pPr>
            <w:r w:rsidRPr="005C2E3A">
              <w:rPr>
                <w:b/>
                <w:sz w:val="18"/>
                <w:szCs w:val="18"/>
              </w:rPr>
              <w:t>Amortyzacja za rok obrotowy</w:t>
            </w:r>
          </w:p>
        </w:tc>
        <w:tc>
          <w:tcPr>
            <w:tcW w:w="1128" w:type="dxa"/>
            <w:shd w:val="clear" w:color="auto" w:fill="auto"/>
          </w:tcPr>
          <w:p w14:paraId="03DE23C2" w14:textId="77777777" w:rsidR="00B808AF" w:rsidRPr="005C2E3A" w:rsidRDefault="00B808AF" w:rsidP="005C2E3A">
            <w:pPr>
              <w:spacing w:after="0" w:line="240" w:lineRule="auto"/>
              <w:rPr>
                <w:b/>
                <w:sz w:val="18"/>
                <w:szCs w:val="18"/>
              </w:rPr>
            </w:pPr>
            <w:r w:rsidRPr="005C2E3A">
              <w:rPr>
                <w:b/>
                <w:sz w:val="18"/>
                <w:szCs w:val="18"/>
              </w:rPr>
              <w:t>inne</w:t>
            </w:r>
          </w:p>
        </w:tc>
        <w:tc>
          <w:tcPr>
            <w:tcW w:w="1438" w:type="dxa"/>
            <w:vMerge/>
            <w:shd w:val="clear" w:color="auto" w:fill="auto"/>
          </w:tcPr>
          <w:p w14:paraId="7C0E6FC3" w14:textId="77777777" w:rsidR="00B808AF" w:rsidRPr="005C2E3A" w:rsidRDefault="00B808AF" w:rsidP="005C2E3A">
            <w:pPr>
              <w:spacing w:after="0" w:line="240" w:lineRule="auto"/>
              <w:rPr>
                <w:b/>
                <w:sz w:val="18"/>
                <w:szCs w:val="18"/>
              </w:rPr>
            </w:pPr>
          </w:p>
        </w:tc>
        <w:tc>
          <w:tcPr>
            <w:tcW w:w="1411" w:type="dxa"/>
            <w:vMerge/>
            <w:shd w:val="clear" w:color="auto" w:fill="auto"/>
          </w:tcPr>
          <w:p w14:paraId="50E28513" w14:textId="77777777" w:rsidR="00B808AF" w:rsidRPr="005C2E3A" w:rsidRDefault="00B808AF" w:rsidP="005C2E3A">
            <w:pPr>
              <w:spacing w:after="0" w:line="240" w:lineRule="auto"/>
              <w:rPr>
                <w:b/>
                <w:sz w:val="18"/>
                <w:szCs w:val="18"/>
              </w:rPr>
            </w:pPr>
          </w:p>
        </w:tc>
        <w:tc>
          <w:tcPr>
            <w:tcW w:w="1535" w:type="dxa"/>
            <w:vMerge/>
            <w:shd w:val="clear" w:color="auto" w:fill="auto"/>
          </w:tcPr>
          <w:p w14:paraId="1D17FFD9" w14:textId="77777777" w:rsidR="00B808AF" w:rsidRPr="005C2E3A" w:rsidRDefault="00B808AF" w:rsidP="005C2E3A">
            <w:pPr>
              <w:spacing w:after="0" w:line="240" w:lineRule="auto"/>
              <w:rPr>
                <w:b/>
                <w:sz w:val="18"/>
                <w:szCs w:val="18"/>
              </w:rPr>
            </w:pPr>
          </w:p>
        </w:tc>
        <w:tc>
          <w:tcPr>
            <w:tcW w:w="1535" w:type="dxa"/>
            <w:shd w:val="clear" w:color="auto" w:fill="auto"/>
          </w:tcPr>
          <w:p w14:paraId="3CBEE86C" w14:textId="77777777" w:rsidR="00B808AF" w:rsidRPr="005C2E3A" w:rsidRDefault="00B808AF" w:rsidP="005C2E3A">
            <w:pPr>
              <w:spacing w:after="0" w:line="240" w:lineRule="auto"/>
              <w:rPr>
                <w:b/>
                <w:sz w:val="18"/>
                <w:szCs w:val="18"/>
              </w:rPr>
            </w:pPr>
            <w:r w:rsidRPr="005C2E3A">
              <w:rPr>
                <w:b/>
                <w:sz w:val="18"/>
                <w:szCs w:val="18"/>
              </w:rPr>
              <w:t>Stan na początek roku obrotowego (3-13)</w:t>
            </w:r>
          </w:p>
        </w:tc>
        <w:tc>
          <w:tcPr>
            <w:tcW w:w="1711" w:type="dxa"/>
            <w:shd w:val="clear" w:color="auto" w:fill="auto"/>
          </w:tcPr>
          <w:p w14:paraId="02E740BE" w14:textId="77777777" w:rsidR="00B808AF" w:rsidRPr="005C2E3A" w:rsidRDefault="00B808AF" w:rsidP="005C2E3A">
            <w:pPr>
              <w:spacing w:after="0" w:line="240" w:lineRule="auto"/>
              <w:rPr>
                <w:b/>
                <w:sz w:val="18"/>
                <w:szCs w:val="18"/>
              </w:rPr>
            </w:pPr>
            <w:r w:rsidRPr="005C2E3A">
              <w:rPr>
                <w:b/>
                <w:sz w:val="18"/>
                <w:szCs w:val="18"/>
              </w:rPr>
              <w:t>Stan na koniec roku obrotowego (12-19)</w:t>
            </w:r>
          </w:p>
        </w:tc>
      </w:tr>
      <w:tr w:rsidR="00AC03C2" w:rsidRPr="005C2E3A" w14:paraId="27243749" w14:textId="77777777" w:rsidTr="002F0961">
        <w:tc>
          <w:tcPr>
            <w:tcW w:w="1074" w:type="dxa"/>
            <w:shd w:val="clear" w:color="auto" w:fill="auto"/>
          </w:tcPr>
          <w:p w14:paraId="58850FA1" w14:textId="77777777" w:rsidR="00AC03C2" w:rsidRPr="005C2E3A" w:rsidRDefault="00AC03C2" w:rsidP="005C2E3A">
            <w:pPr>
              <w:spacing w:after="0" w:line="240" w:lineRule="auto"/>
              <w:jc w:val="center"/>
              <w:rPr>
                <w:b/>
                <w:sz w:val="18"/>
                <w:szCs w:val="18"/>
              </w:rPr>
            </w:pPr>
          </w:p>
        </w:tc>
        <w:tc>
          <w:tcPr>
            <w:tcW w:w="1534" w:type="dxa"/>
            <w:shd w:val="clear" w:color="auto" w:fill="auto"/>
            <w:vAlign w:val="center"/>
          </w:tcPr>
          <w:p w14:paraId="03B573C6" w14:textId="77777777" w:rsidR="00AC03C2" w:rsidRPr="005C2E3A" w:rsidRDefault="00AC03C2" w:rsidP="005C2E3A">
            <w:pPr>
              <w:spacing w:after="0" w:line="240" w:lineRule="auto"/>
              <w:jc w:val="center"/>
              <w:rPr>
                <w:b/>
                <w:sz w:val="18"/>
                <w:szCs w:val="18"/>
              </w:rPr>
            </w:pPr>
            <w:r w:rsidRPr="005C2E3A">
              <w:rPr>
                <w:b/>
                <w:sz w:val="18"/>
                <w:szCs w:val="18"/>
              </w:rPr>
              <w:t>13</w:t>
            </w:r>
          </w:p>
        </w:tc>
        <w:tc>
          <w:tcPr>
            <w:tcW w:w="1367" w:type="dxa"/>
            <w:shd w:val="clear" w:color="auto" w:fill="auto"/>
            <w:vAlign w:val="center"/>
          </w:tcPr>
          <w:p w14:paraId="63273610" w14:textId="77777777" w:rsidR="00AC03C2" w:rsidRPr="005C2E3A" w:rsidRDefault="00AC03C2" w:rsidP="005C2E3A">
            <w:pPr>
              <w:spacing w:after="0" w:line="240" w:lineRule="auto"/>
              <w:jc w:val="center"/>
              <w:rPr>
                <w:b/>
                <w:sz w:val="18"/>
                <w:szCs w:val="18"/>
              </w:rPr>
            </w:pPr>
            <w:r w:rsidRPr="005C2E3A">
              <w:rPr>
                <w:b/>
                <w:sz w:val="18"/>
                <w:szCs w:val="18"/>
              </w:rPr>
              <w:t>14</w:t>
            </w:r>
          </w:p>
        </w:tc>
        <w:tc>
          <w:tcPr>
            <w:tcW w:w="1437" w:type="dxa"/>
            <w:shd w:val="clear" w:color="auto" w:fill="auto"/>
            <w:vAlign w:val="center"/>
          </w:tcPr>
          <w:p w14:paraId="7251FA6C" w14:textId="77777777" w:rsidR="00AC03C2" w:rsidRPr="005C2E3A" w:rsidRDefault="00AC03C2" w:rsidP="005C2E3A">
            <w:pPr>
              <w:spacing w:after="0" w:line="240" w:lineRule="auto"/>
              <w:jc w:val="center"/>
              <w:rPr>
                <w:b/>
                <w:sz w:val="18"/>
                <w:szCs w:val="18"/>
              </w:rPr>
            </w:pPr>
            <w:r w:rsidRPr="005C2E3A">
              <w:rPr>
                <w:b/>
                <w:sz w:val="18"/>
                <w:szCs w:val="18"/>
              </w:rPr>
              <w:t>15</w:t>
            </w:r>
          </w:p>
        </w:tc>
        <w:tc>
          <w:tcPr>
            <w:tcW w:w="1128" w:type="dxa"/>
            <w:shd w:val="clear" w:color="auto" w:fill="auto"/>
            <w:vAlign w:val="center"/>
          </w:tcPr>
          <w:p w14:paraId="4E00EFAE" w14:textId="77777777" w:rsidR="00AC03C2" w:rsidRPr="005C2E3A" w:rsidRDefault="00AC03C2" w:rsidP="005C2E3A">
            <w:pPr>
              <w:spacing w:after="0" w:line="240" w:lineRule="auto"/>
              <w:jc w:val="center"/>
              <w:rPr>
                <w:b/>
                <w:sz w:val="18"/>
                <w:szCs w:val="18"/>
              </w:rPr>
            </w:pPr>
            <w:r w:rsidRPr="005C2E3A">
              <w:rPr>
                <w:b/>
                <w:sz w:val="18"/>
                <w:szCs w:val="18"/>
              </w:rPr>
              <w:t>16</w:t>
            </w:r>
          </w:p>
        </w:tc>
        <w:tc>
          <w:tcPr>
            <w:tcW w:w="1438" w:type="dxa"/>
            <w:shd w:val="clear" w:color="auto" w:fill="auto"/>
            <w:vAlign w:val="center"/>
          </w:tcPr>
          <w:p w14:paraId="14F7B62A" w14:textId="77777777" w:rsidR="00AC03C2" w:rsidRPr="005C2E3A" w:rsidRDefault="00AC03C2" w:rsidP="005C2E3A">
            <w:pPr>
              <w:spacing w:after="0" w:line="240" w:lineRule="auto"/>
              <w:jc w:val="center"/>
              <w:rPr>
                <w:b/>
                <w:sz w:val="18"/>
                <w:szCs w:val="18"/>
              </w:rPr>
            </w:pPr>
            <w:r w:rsidRPr="005C2E3A">
              <w:rPr>
                <w:b/>
                <w:sz w:val="18"/>
                <w:szCs w:val="18"/>
              </w:rPr>
              <w:t>17</w:t>
            </w:r>
          </w:p>
        </w:tc>
        <w:tc>
          <w:tcPr>
            <w:tcW w:w="1411" w:type="dxa"/>
            <w:shd w:val="clear" w:color="auto" w:fill="auto"/>
            <w:vAlign w:val="center"/>
          </w:tcPr>
          <w:p w14:paraId="7E141576" w14:textId="77777777" w:rsidR="00AC03C2" w:rsidRPr="005C2E3A" w:rsidRDefault="00AC03C2" w:rsidP="005C2E3A">
            <w:pPr>
              <w:spacing w:after="0" w:line="240" w:lineRule="auto"/>
              <w:jc w:val="center"/>
              <w:rPr>
                <w:b/>
                <w:sz w:val="18"/>
                <w:szCs w:val="18"/>
              </w:rPr>
            </w:pPr>
            <w:r w:rsidRPr="005C2E3A">
              <w:rPr>
                <w:b/>
                <w:sz w:val="18"/>
                <w:szCs w:val="18"/>
              </w:rPr>
              <w:t>18</w:t>
            </w:r>
          </w:p>
        </w:tc>
        <w:tc>
          <w:tcPr>
            <w:tcW w:w="1535" w:type="dxa"/>
            <w:shd w:val="clear" w:color="auto" w:fill="auto"/>
            <w:vAlign w:val="center"/>
          </w:tcPr>
          <w:p w14:paraId="63885683" w14:textId="77777777" w:rsidR="00AC03C2" w:rsidRPr="005C2E3A" w:rsidRDefault="00AC03C2" w:rsidP="005C2E3A">
            <w:pPr>
              <w:spacing w:after="0" w:line="240" w:lineRule="auto"/>
              <w:jc w:val="center"/>
              <w:rPr>
                <w:b/>
                <w:sz w:val="18"/>
                <w:szCs w:val="18"/>
              </w:rPr>
            </w:pPr>
            <w:r w:rsidRPr="005C2E3A">
              <w:rPr>
                <w:b/>
                <w:sz w:val="18"/>
                <w:szCs w:val="18"/>
              </w:rPr>
              <w:t>19</w:t>
            </w:r>
          </w:p>
        </w:tc>
        <w:tc>
          <w:tcPr>
            <w:tcW w:w="1535" w:type="dxa"/>
            <w:shd w:val="clear" w:color="auto" w:fill="auto"/>
            <w:vAlign w:val="center"/>
          </w:tcPr>
          <w:p w14:paraId="006BC92B" w14:textId="77777777" w:rsidR="00AC03C2" w:rsidRPr="005C2E3A" w:rsidRDefault="00AC03C2" w:rsidP="005C2E3A">
            <w:pPr>
              <w:spacing w:after="0" w:line="240" w:lineRule="auto"/>
              <w:jc w:val="center"/>
              <w:rPr>
                <w:b/>
                <w:sz w:val="18"/>
                <w:szCs w:val="18"/>
              </w:rPr>
            </w:pPr>
            <w:r w:rsidRPr="005C2E3A">
              <w:rPr>
                <w:b/>
                <w:sz w:val="18"/>
                <w:szCs w:val="18"/>
              </w:rPr>
              <w:t>20</w:t>
            </w:r>
          </w:p>
        </w:tc>
        <w:tc>
          <w:tcPr>
            <w:tcW w:w="1711" w:type="dxa"/>
            <w:shd w:val="clear" w:color="auto" w:fill="auto"/>
            <w:vAlign w:val="center"/>
          </w:tcPr>
          <w:p w14:paraId="42112779" w14:textId="77777777" w:rsidR="00AC03C2" w:rsidRPr="005C2E3A" w:rsidRDefault="00AC03C2" w:rsidP="005C2E3A">
            <w:pPr>
              <w:spacing w:after="0" w:line="240" w:lineRule="auto"/>
              <w:jc w:val="center"/>
              <w:rPr>
                <w:b/>
                <w:sz w:val="18"/>
                <w:szCs w:val="18"/>
              </w:rPr>
            </w:pPr>
            <w:r w:rsidRPr="005C2E3A">
              <w:rPr>
                <w:b/>
                <w:sz w:val="18"/>
                <w:szCs w:val="18"/>
              </w:rPr>
              <w:t>21</w:t>
            </w:r>
          </w:p>
        </w:tc>
      </w:tr>
      <w:tr w:rsidR="00AC03C2" w:rsidRPr="005C2E3A" w14:paraId="63CA6ADD" w14:textId="77777777" w:rsidTr="002F0961">
        <w:tc>
          <w:tcPr>
            <w:tcW w:w="1074" w:type="dxa"/>
            <w:shd w:val="clear" w:color="auto" w:fill="auto"/>
          </w:tcPr>
          <w:p w14:paraId="3369A0CB" w14:textId="77777777" w:rsidR="00AC03C2" w:rsidRPr="005C2E3A" w:rsidRDefault="00B808AF" w:rsidP="005C2E3A">
            <w:pPr>
              <w:spacing w:after="0" w:line="240" w:lineRule="auto"/>
            </w:pPr>
            <w:r w:rsidRPr="005C2E3A">
              <w:t>Grupa 1</w:t>
            </w:r>
          </w:p>
        </w:tc>
        <w:tc>
          <w:tcPr>
            <w:tcW w:w="1534" w:type="dxa"/>
            <w:shd w:val="clear" w:color="auto" w:fill="auto"/>
          </w:tcPr>
          <w:p w14:paraId="764A6B34" w14:textId="462E498D" w:rsidR="00AC03C2" w:rsidRPr="00F07710" w:rsidRDefault="00A21E6D" w:rsidP="005C2E3A">
            <w:pPr>
              <w:spacing w:after="0" w:line="240" w:lineRule="auto"/>
            </w:pPr>
            <w:r w:rsidRPr="00F07710">
              <w:t>1 199 619,16</w:t>
            </w:r>
          </w:p>
        </w:tc>
        <w:tc>
          <w:tcPr>
            <w:tcW w:w="1367" w:type="dxa"/>
            <w:shd w:val="clear" w:color="auto" w:fill="auto"/>
          </w:tcPr>
          <w:p w14:paraId="1FFF9378" w14:textId="77777777" w:rsidR="00AC03C2" w:rsidRPr="00F07710" w:rsidRDefault="00AC03C2" w:rsidP="005C2E3A">
            <w:pPr>
              <w:spacing w:after="0" w:line="240" w:lineRule="auto"/>
            </w:pPr>
          </w:p>
        </w:tc>
        <w:tc>
          <w:tcPr>
            <w:tcW w:w="1437" w:type="dxa"/>
            <w:shd w:val="clear" w:color="auto" w:fill="auto"/>
          </w:tcPr>
          <w:p w14:paraId="2AC91386" w14:textId="790DC149" w:rsidR="00AC03C2" w:rsidRPr="00F07710" w:rsidRDefault="00A21E6D" w:rsidP="005C2E3A">
            <w:pPr>
              <w:spacing w:after="0" w:line="240" w:lineRule="auto"/>
            </w:pPr>
            <w:r w:rsidRPr="00F07710">
              <w:t>64 008,99</w:t>
            </w:r>
          </w:p>
        </w:tc>
        <w:tc>
          <w:tcPr>
            <w:tcW w:w="1128" w:type="dxa"/>
            <w:shd w:val="clear" w:color="auto" w:fill="auto"/>
          </w:tcPr>
          <w:p w14:paraId="7EFEC69B" w14:textId="77777777" w:rsidR="00AC03C2" w:rsidRPr="00F07710" w:rsidRDefault="00AC03C2" w:rsidP="005C2E3A">
            <w:pPr>
              <w:spacing w:after="0" w:line="240" w:lineRule="auto"/>
            </w:pPr>
          </w:p>
        </w:tc>
        <w:tc>
          <w:tcPr>
            <w:tcW w:w="1438" w:type="dxa"/>
            <w:shd w:val="clear" w:color="auto" w:fill="auto"/>
          </w:tcPr>
          <w:p w14:paraId="0F161ABA" w14:textId="0C5B056D" w:rsidR="00AC03C2" w:rsidRPr="00F07710" w:rsidRDefault="00A21E6D" w:rsidP="005C2E3A">
            <w:pPr>
              <w:spacing w:after="0" w:line="240" w:lineRule="auto"/>
            </w:pPr>
            <w:r w:rsidRPr="00F07710">
              <w:t>64 008,99</w:t>
            </w:r>
          </w:p>
        </w:tc>
        <w:tc>
          <w:tcPr>
            <w:tcW w:w="1411" w:type="dxa"/>
            <w:shd w:val="clear" w:color="auto" w:fill="auto"/>
          </w:tcPr>
          <w:p w14:paraId="5E0C1322" w14:textId="22D111D6" w:rsidR="00AC03C2" w:rsidRPr="00F07710" w:rsidRDefault="00AC03C2" w:rsidP="005C2E3A">
            <w:pPr>
              <w:spacing w:after="0" w:line="240" w:lineRule="auto"/>
            </w:pPr>
          </w:p>
        </w:tc>
        <w:tc>
          <w:tcPr>
            <w:tcW w:w="1535" w:type="dxa"/>
            <w:shd w:val="clear" w:color="auto" w:fill="auto"/>
          </w:tcPr>
          <w:p w14:paraId="1046D6B9" w14:textId="19360272" w:rsidR="00AC03C2" w:rsidRPr="00F07710" w:rsidRDefault="00A21E6D" w:rsidP="005C2E3A">
            <w:pPr>
              <w:spacing w:after="0" w:line="240" w:lineRule="auto"/>
            </w:pPr>
            <w:r w:rsidRPr="00F07710">
              <w:t>1 263 628,15</w:t>
            </w:r>
          </w:p>
        </w:tc>
        <w:tc>
          <w:tcPr>
            <w:tcW w:w="1535" w:type="dxa"/>
            <w:shd w:val="clear" w:color="auto" w:fill="auto"/>
          </w:tcPr>
          <w:p w14:paraId="08A822BE" w14:textId="58BB0B55" w:rsidR="00AC03C2" w:rsidRPr="00F07710" w:rsidRDefault="00A21E6D" w:rsidP="005C2E3A">
            <w:pPr>
              <w:spacing w:after="0" w:line="240" w:lineRule="auto"/>
            </w:pPr>
            <w:r w:rsidRPr="00F07710">
              <w:t>1</w:t>
            </w:r>
            <w:r w:rsidR="00E40585" w:rsidRPr="00F07710">
              <w:t> </w:t>
            </w:r>
            <w:r w:rsidRPr="00F07710">
              <w:t>427</w:t>
            </w:r>
            <w:r w:rsidR="00E40585" w:rsidRPr="00F07710">
              <w:t xml:space="preserve"> </w:t>
            </w:r>
            <w:r w:rsidRPr="00F07710">
              <w:t>588,32</w:t>
            </w:r>
          </w:p>
        </w:tc>
        <w:tc>
          <w:tcPr>
            <w:tcW w:w="1711" w:type="dxa"/>
            <w:shd w:val="clear" w:color="auto" w:fill="auto"/>
          </w:tcPr>
          <w:p w14:paraId="35499AF5" w14:textId="5C9AFA65" w:rsidR="00AC03C2" w:rsidRPr="00F07710" w:rsidRDefault="00A21E6D" w:rsidP="005C2E3A">
            <w:pPr>
              <w:spacing w:after="0" w:line="240" w:lineRule="auto"/>
            </w:pPr>
            <w:r w:rsidRPr="00F07710">
              <w:t>3 455 972,04</w:t>
            </w:r>
          </w:p>
        </w:tc>
      </w:tr>
      <w:tr w:rsidR="00AC03C2" w:rsidRPr="005C2E3A" w14:paraId="40829F0B" w14:textId="77777777" w:rsidTr="002F0961">
        <w:tc>
          <w:tcPr>
            <w:tcW w:w="1074" w:type="dxa"/>
            <w:shd w:val="clear" w:color="auto" w:fill="auto"/>
          </w:tcPr>
          <w:p w14:paraId="67729386" w14:textId="77777777" w:rsidR="00AC03C2" w:rsidRPr="005C2E3A" w:rsidRDefault="00B808AF" w:rsidP="005C2E3A">
            <w:pPr>
              <w:spacing w:after="0" w:line="240" w:lineRule="auto"/>
            </w:pPr>
            <w:r w:rsidRPr="005C2E3A">
              <w:t>Grupa 2</w:t>
            </w:r>
          </w:p>
        </w:tc>
        <w:tc>
          <w:tcPr>
            <w:tcW w:w="1534" w:type="dxa"/>
            <w:shd w:val="clear" w:color="auto" w:fill="auto"/>
          </w:tcPr>
          <w:p w14:paraId="31926375" w14:textId="35CF6FBC" w:rsidR="00AC03C2" w:rsidRPr="00F07710" w:rsidRDefault="00E40585" w:rsidP="005C2E3A">
            <w:pPr>
              <w:spacing w:after="0" w:line="240" w:lineRule="auto"/>
            </w:pPr>
            <w:r w:rsidRPr="00F07710">
              <w:t>27 121 561,87</w:t>
            </w:r>
          </w:p>
        </w:tc>
        <w:tc>
          <w:tcPr>
            <w:tcW w:w="1367" w:type="dxa"/>
            <w:shd w:val="clear" w:color="auto" w:fill="auto"/>
          </w:tcPr>
          <w:p w14:paraId="57FE48EF" w14:textId="77777777" w:rsidR="00AC03C2" w:rsidRPr="00F07710" w:rsidRDefault="00AC03C2" w:rsidP="005C2E3A">
            <w:pPr>
              <w:spacing w:after="0" w:line="240" w:lineRule="auto"/>
            </w:pPr>
          </w:p>
        </w:tc>
        <w:tc>
          <w:tcPr>
            <w:tcW w:w="1437" w:type="dxa"/>
            <w:shd w:val="clear" w:color="auto" w:fill="auto"/>
          </w:tcPr>
          <w:p w14:paraId="5140D2F6" w14:textId="622C582F" w:rsidR="00AC03C2" w:rsidRPr="00F07710" w:rsidRDefault="00E40585" w:rsidP="005C2E3A">
            <w:pPr>
              <w:spacing w:after="0" w:line="240" w:lineRule="auto"/>
            </w:pPr>
            <w:r w:rsidRPr="00F07710">
              <w:t>3 122 9</w:t>
            </w:r>
            <w:r w:rsidR="003F15CB" w:rsidRPr="00F07710">
              <w:t>5</w:t>
            </w:r>
            <w:r w:rsidRPr="00F07710">
              <w:t>6,51</w:t>
            </w:r>
          </w:p>
        </w:tc>
        <w:tc>
          <w:tcPr>
            <w:tcW w:w="1128" w:type="dxa"/>
            <w:shd w:val="clear" w:color="auto" w:fill="auto"/>
          </w:tcPr>
          <w:p w14:paraId="3EEA14EA" w14:textId="77777777" w:rsidR="00AC03C2" w:rsidRPr="00F07710" w:rsidRDefault="00AC03C2" w:rsidP="005C2E3A">
            <w:pPr>
              <w:spacing w:after="0" w:line="240" w:lineRule="auto"/>
            </w:pPr>
          </w:p>
        </w:tc>
        <w:tc>
          <w:tcPr>
            <w:tcW w:w="1438" w:type="dxa"/>
            <w:shd w:val="clear" w:color="auto" w:fill="auto"/>
          </w:tcPr>
          <w:p w14:paraId="35311DEA" w14:textId="4B7EBE56" w:rsidR="00AC03C2" w:rsidRPr="00F07710" w:rsidRDefault="00E40585" w:rsidP="005C2E3A">
            <w:pPr>
              <w:spacing w:after="0" w:line="240" w:lineRule="auto"/>
            </w:pPr>
            <w:r w:rsidRPr="00F07710">
              <w:t>3 122 9</w:t>
            </w:r>
            <w:r w:rsidR="003F15CB" w:rsidRPr="00F07710">
              <w:t>5</w:t>
            </w:r>
            <w:r w:rsidRPr="00F07710">
              <w:t>6,51</w:t>
            </w:r>
          </w:p>
        </w:tc>
        <w:tc>
          <w:tcPr>
            <w:tcW w:w="1411" w:type="dxa"/>
            <w:shd w:val="clear" w:color="auto" w:fill="auto"/>
          </w:tcPr>
          <w:p w14:paraId="385569BB" w14:textId="77777777" w:rsidR="00AC03C2" w:rsidRPr="00F07710" w:rsidRDefault="00AC03C2" w:rsidP="005C2E3A">
            <w:pPr>
              <w:spacing w:after="0" w:line="240" w:lineRule="auto"/>
            </w:pPr>
          </w:p>
        </w:tc>
        <w:tc>
          <w:tcPr>
            <w:tcW w:w="1535" w:type="dxa"/>
            <w:shd w:val="clear" w:color="auto" w:fill="auto"/>
          </w:tcPr>
          <w:p w14:paraId="3FC60EF7" w14:textId="2F798525" w:rsidR="00AC03C2" w:rsidRPr="00F07710" w:rsidRDefault="00E40585" w:rsidP="005C2E3A">
            <w:pPr>
              <w:spacing w:after="0" w:line="240" w:lineRule="auto"/>
            </w:pPr>
            <w:r w:rsidRPr="00F07710">
              <w:t>30 244 518,38</w:t>
            </w:r>
          </w:p>
        </w:tc>
        <w:tc>
          <w:tcPr>
            <w:tcW w:w="1535" w:type="dxa"/>
            <w:shd w:val="clear" w:color="auto" w:fill="auto"/>
          </w:tcPr>
          <w:p w14:paraId="2C38E004" w14:textId="08B6EFAA" w:rsidR="00AC03C2" w:rsidRPr="00F07710" w:rsidRDefault="00E40585" w:rsidP="005C2E3A">
            <w:pPr>
              <w:spacing w:after="0" w:line="240" w:lineRule="auto"/>
            </w:pPr>
            <w:r w:rsidRPr="00F07710">
              <w:t>48 907 123,34</w:t>
            </w:r>
          </w:p>
        </w:tc>
        <w:tc>
          <w:tcPr>
            <w:tcW w:w="1711" w:type="dxa"/>
            <w:shd w:val="clear" w:color="auto" w:fill="auto"/>
          </w:tcPr>
          <w:p w14:paraId="1CF6BB78" w14:textId="15E32601" w:rsidR="00AC03C2" w:rsidRPr="00F07710" w:rsidRDefault="00E40585" w:rsidP="005C2E3A">
            <w:pPr>
              <w:spacing w:after="0" w:line="240" w:lineRule="auto"/>
            </w:pPr>
            <w:r w:rsidRPr="00F07710">
              <w:t>50 317 099,90</w:t>
            </w:r>
          </w:p>
        </w:tc>
      </w:tr>
      <w:tr w:rsidR="00AC03C2" w:rsidRPr="005C2E3A" w14:paraId="4CDD8F21" w14:textId="77777777" w:rsidTr="002F0961">
        <w:tc>
          <w:tcPr>
            <w:tcW w:w="1074" w:type="dxa"/>
            <w:shd w:val="clear" w:color="auto" w:fill="auto"/>
          </w:tcPr>
          <w:p w14:paraId="6E1C4887" w14:textId="77777777" w:rsidR="00AC03C2" w:rsidRPr="005C2E3A" w:rsidRDefault="00B808AF" w:rsidP="005C2E3A">
            <w:pPr>
              <w:spacing w:after="0" w:line="240" w:lineRule="auto"/>
            </w:pPr>
            <w:r w:rsidRPr="005C2E3A">
              <w:lastRenderedPageBreak/>
              <w:t>Grupa 3</w:t>
            </w:r>
          </w:p>
        </w:tc>
        <w:tc>
          <w:tcPr>
            <w:tcW w:w="1534" w:type="dxa"/>
            <w:shd w:val="clear" w:color="auto" w:fill="auto"/>
          </w:tcPr>
          <w:p w14:paraId="4E175396" w14:textId="7A3D3693" w:rsidR="00AC03C2" w:rsidRPr="00F07710" w:rsidRDefault="007246D0" w:rsidP="005C2E3A">
            <w:pPr>
              <w:spacing w:after="0" w:line="240" w:lineRule="auto"/>
            </w:pPr>
            <w:r w:rsidRPr="00F07710">
              <w:t>38 918,63</w:t>
            </w:r>
          </w:p>
        </w:tc>
        <w:tc>
          <w:tcPr>
            <w:tcW w:w="1367" w:type="dxa"/>
            <w:shd w:val="clear" w:color="auto" w:fill="auto"/>
          </w:tcPr>
          <w:p w14:paraId="6FEE74BC" w14:textId="77777777" w:rsidR="00AC03C2" w:rsidRPr="00F07710" w:rsidRDefault="00AC03C2" w:rsidP="005C2E3A">
            <w:pPr>
              <w:spacing w:after="0" w:line="240" w:lineRule="auto"/>
            </w:pPr>
          </w:p>
        </w:tc>
        <w:tc>
          <w:tcPr>
            <w:tcW w:w="1437" w:type="dxa"/>
            <w:shd w:val="clear" w:color="auto" w:fill="auto"/>
          </w:tcPr>
          <w:p w14:paraId="5C3D67A2" w14:textId="0E1FEA32" w:rsidR="00AC03C2" w:rsidRPr="00F07710" w:rsidRDefault="001F671C" w:rsidP="005C2E3A">
            <w:pPr>
              <w:spacing w:after="0" w:line="240" w:lineRule="auto"/>
            </w:pPr>
            <w:r w:rsidRPr="00F07710">
              <w:t>45 213,20</w:t>
            </w:r>
          </w:p>
          <w:p w14:paraId="2A0148EF" w14:textId="685AEFA3" w:rsidR="00B12D5E" w:rsidRPr="00F07710" w:rsidRDefault="00B12D5E" w:rsidP="005C2E3A">
            <w:pPr>
              <w:spacing w:after="0" w:line="240" w:lineRule="auto"/>
            </w:pPr>
          </w:p>
        </w:tc>
        <w:tc>
          <w:tcPr>
            <w:tcW w:w="1128" w:type="dxa"/>
            <w:shd w:val="clear" w:color="auto" w:fill="auto"/>
          </w:tcPr>
          <w:p w14:paraId="0E57BD63" w14:textId="77777777" w:rsidR="00AC03C2" w:rsidRPr="00F07710" w:rsidRDefault="00AC03C2" w:rsidP="005C2E3A">
            <w:pPr>
              <w:spacing w:after="0" w:line="240" w:lineRule="auto"/>
            </w:pPr>
          </w:p>
        </w:tc>
        <w:tc>
          <w:tcPr>
            <w:tcW w:w="1438" w:type="dxa"/>
            <w:shd w:val="clear" w:color="auto" w:fill="auto"/>
          </w:tcPr>
          <w:p w14:paraId="57093A28" w14:textId="648AF83B" w:rsidR="00AC03C2" w:rsidRPr="00F07710" w:rsidRDefault="001F671C" w:rsidP="005C2E3A">
            <w:pPr>
              <w:spacing w:after="0" w:line="240" w:lineRule="auto"/>
            </w:pPr>
            <w:r w:rsidRPr="00F07710">
              <w:t>45 213,20</w:t>
            </w:r>
          </w:p>
        </w:tc>
        <w:tc>
          <w:tcPr>
            <w:tcW w:w="1411" w:type="dxa"/>
            <w:shd w:val="clear" w:color="auto" w:fill="auto"/>
          </w:tcPr>
          <w:p w14:paraId="1808FD68" w14:textId="77777777" w:rsidR="00AC03C2" w:rsidRPr="00F07710" w:rsidRDefault="00AC03C2" w:rsidP="005C2E3A">
            <w:pPr>
              <w:spacing w:after="0" w:line="240" w:lineRule="auto"/>
            </w:pPr>
          </w:p>
        </w:tc>
        <w:tc>
          <w:tcPr>
            <w:tcW w:w="1535" w:type="dxa"/>
            <w:shd w:val="clear" w:color="auto" w:fill="auto"/>
          </w:tcPr>
          <w:p w14:paraId="2BEE2F56" w14:textId="68153342" w:rsidR="00AC03C2" w:rsidRPr="00F07710" w:rsidRDefault="001F671C" w:rsidP="005C2E3A">
            <w:pPr>
              <w:spacing w:after="0" w:line="240" w:lineRule="auto"/>
            </w:pPr>
            <w:r w:rsidRPr="00F07710">
              <w:t>84 131,83</w:t>
            </w:r>
          </w:p>
        </w:tc>
        <w:tc>
          <w:tcPr>
            <w:tcW w:w="1535" w:type="dxa"/>
            <w:shd w:val="clear" w:color="auto" w:fill="auto"/>
          </w:tcPr>
          <w:p w14:paraId="6B9AC4B1" w14:textId="54998A28" w:rsidR="00AC03C2" w:rsidRPr="00F07710" w:rsidRDefault="007246D0" w:rsidP="005C2E3A">
            <w:pPr>
              <w:spacing w:after="0" w:line="240" w:lineRule="auto"/>
            </w:pPr>
            <w:r w:rsidRPr="00F07710">
              <w:t>212 856,86</w:t>
            </w:r>
          </w:p>
        </w:tc>
        <w:tc>
          <w:tcPr>
            <w:tcW w:w="1711" w:type="dxa"/>
            <w:shd w:val="clear" w:color="auto" w:fill="auto"/>
          </w:tcPr>
          <w:p w14:paraId="2B789AF6" w14:textId="0E5FE870" w:rsidR="00AC03C2" w:rsidRPr="00F07710" w:rsidRDefault="007246D0" w:rsidP="005C2E3A">
            <w:pPr>
              <w:spacing w:after="0" w:line="240" w:lineRule="auto"/>
            </w:pPr>
            <w:r w:rsidRPr="00F07710">
              <w:t>1 744 151,66</w:t>
            </w:r>
          </w:p>
        </w:tc>
      </w:tr>
      <w:tr w:rsidR="00AC03C2" w:rsidRPr="005C2E3A" w14:paraId="54854266" w14:textId="77777777" w:rsidTr="002F0961">
        <w:tc>
          <w:tcPr>
            <w:tcW w:w="1074" w:type="dxa"/>
            <w:shd w:val="clear" w:color="auto" w:fill="auto"/>
          </w:tcPr>
          <w:p w14:paraId="6AC8D4EE" w14:textId="77777777" w:rsidR="00AC03C2" w:rsidRPr="005C2E3A" w:rsidRDefault="00B808AF" w:rsidP="005C2E3A">
            <w:pPr>
              <w:spacing w:after="0" w:line="240" w:lineRule="auto"/>
            </w:pPr>
            <w:r w:rsidRPr="005C2E3A">
              <w:t>Grupa 4</w:t>
            </w:r>
          </w:p>
        </w:tc>
        <w:tc>
          <w:tcPr>
            <w:tcW w:w="1534" w:type="dxa"/>
            <w:shd w:val="clear" w:color="auto" w:fill="auto"/>
          </w:tcPr>
          <w:p w14:paraId="359D968A" w14:textId="1A8000FB" w:rsidR="00AC03C2" w:rsidRPr="00F07710" w:rsidRDefault="00010762" w:rsidP="005C2E3A">
            <w:pPr>
              <w:spacing w:after="0" w:line="240" w:lineRule="auto"/>
            </w:pPr>
            <w:r w:rsidRPr="00F07710">
              <w:t>153 086,80</w:t>
            </w:r>
          </w:p>
        </w:tc>
        <w:tc>
          <w:tcPr>
            <w:tcW w:w="1367" w:type="dxa"/>
            <w:shd w:val="clear" w:color="auto" w:fill="auto"/>
          </w:tcPr>
          <w:p w14:paraId="79A4EB25" w14:textId="490340D6" w:rsidR="00AC03C2" w:rsidRPr="00F07710" w:rsidRDefault="00AC03C2" w:rsidP="005C2E3A">
            <w:pPr>
              <w:spacing w:after="0" w:line="240" w:lineRule="auto"/>
            </w:pPr>
          </w:p>
        </w:tc>
        <w:tc>
          <w:tcPr>
            <w:tcW w:w="1437" w:type="dxa"/>
            <w:shd w:val="clear" w:color="auto" w:fill="auto"/>
          </w:tcPr>
          <w:p w14:paraId="46DDE16D" w14:textId="7C00ACD2" w:rsidR="00AC03C2" w:rsidRPr="00F07710" w:rsidRDefault="00010762" w:rsidP="005C2E3A">
            <w:pPr>
              <w:spacing w:after="0" w:line="240" w:lineRule="auto"/>
            </w:pPr>
            <w:r w:rsidRPr="00F07710">
              <w:t>756,00</w:t>
            </w:r>
          </w:p>
        </w:tc>
        <w:tc>
          <w:tcPr>
            <w:tcW w:w="1128" w:type="dxa"/>
            <w:shd w:val="clear" w:color="auto" w:fill="auto"/>
          </w:tcPr>
          <w:p w14:paraId="491DFD85" w14:textId="77777777" w:rsidR="00AC03C2" w:rsidRPr="00F07710" w:rsidRDefault="00AC03C2" w:rsidP="005C2E3A">
            <w:pPr>
              <w:spacing w:after="0" w:line="240" w:lineRule="auto"/>
            </w:pPr>
          </w:p>
        </w:tc>
        <w:tc>
          <w:tcPr>
            <w:tcW w:w="1438" w:type="dxa"/>
            <w:shd w:val="clear" w:color="auto" w:fill="auto"/>
          </w:tcPr>
          <w:p w14:paraId="1E93B8E0" w14:textId="2172063C" w:rsidR="00AC03C2" w:rsidRPr="00F07710" w:rsidRDefault="00010762" w:rsidP="005C2E3A">
            <w:pPr>
              <w:spacing w:after="0" w:line="240" w:lineRule="auto"/>
            </w:pPr>
            <w:r w:rsidRPr="00F07710">
              <w:t>756,00</w:t>
            </w:r>
          </w:p>
        </w:tc>
        <w:tc>
          <w:tcPr>
            <w:tcW w:w="1411" w:type="dxa"/>
            <w:shd w:val="clear" w:color="auto" w:fill="auto"/>
          </w:tcPr>
          <w:p w14:paraId="24282FE2" w14:textId="2E65FBE6" w:rsidR="00AC03C2" w:rsidRPr="00F07710" w:rsidRDefault="00AC03C2" w:rsidP="005C2E3A">
            <w:pPr>
              <w:spacing w:after="0" w:line="240" w:lineRule="auto"/>
            </w:pPr>
          </w:p>
        </w:tc>
        <w:tc>
          <w:tcPr>
            <w:tcW w:w="1535" w:type="dxa"/>
            <w:shd w:val="clear" w:color="auto" w:fill="auto"/>
          </w:tcPr>
          <w:p w14:paraId="34C1C805" w14:textId="13AF4432" w:rsidR="00AC03C2" w:rsidRPr="00F07710" w:rsidRDefault="00010762" w:rsidP="005C2E3A">
            <w:pPr>
              <w:spacing w:after="0" w:line="240" w:lineRule="auto"/>
            </w:pPr>
            <w:r w:rsidRPr="00F07710">
              <w:t>153 842,80</w:t>
            </w:r>
          </w:p>
        </w:tc>
        <w:tc>
          <w:tcPr>
            <w:tcW w:w="1535" w:type="dxa"/>
            <w:shd w:val="clear" w:color="auto" w:fill="auto"/>
          </w:tcPr>
          <w:p w14:paraId="09233645" w14:textId="24E8FCBF" w:rsidR="00AC03C2" w:rsidRPr="00F07710" w:rsidRDefault="00010762" w:rsidP="005C2E3A">
            <w:pPr>
              <w:spacing w:after="0" w:line="240" w:lineRule="auto"/>
            </w:pPr>
            <w:r w:rsidRPr="00F07710">
              <w:t>1 620,00</w:t>
            </w:r>
          </w:p>
        </w:tc>
        <w:tc>
          <w:tcPr>
            <w:tcW w:w="1711" w:type="dxa"/>
            <w:shd w:val="clear" w:color="auto" w:fill="auto"/>
          </w:tcPr>
          <w:p w14:paraId="26E5AF5D" w14:textId="07C2A7D3" w:rsidR="00AC03C2" w:rsidRPr="00F07710" w:rsidRDefault="00010762" w:rsidP="005C2E3A">
            <w:pPr>
              <w:spacing w:after="0" w:line="240" w:lineRule="auto"/>
            </w:pPr>
            <w:r w:rsidRPr="00F07710">
              <w:t>864,00</w:t>
            </w:r>
          </w:p>
        </w:tc>
      </w:tr>
      <w:tr w:rsidR="008248FB" w:rsidRPr="005C2E3A" w14:paraId="49CCA5B5" w14:textId="77777777" w:rsidTr="002F0961">
        <w:tc>
          <w:tcPr>
            <w:tcW w:w="1074" w:type="dxa"/>
            <w:shd w:val="clear" w:color="auto" w:fill="auto"/>
          </w:tcPr>
          <w:p w14:paraId="17512510" w14:textId="77777777" w:rsidR="008248FB" w:rsidRPr="005C2E3A" w:rsidRDefault="008248FB" w:rsidP="005C2E3A">
            <w:pPr>
              <w:spacing w:after="0" w:line="240" w:lineRule="auto"/>
            </w:pPr>
            <w:r w:rsidRPr="005C2E3A">
              <w:t>Grupa 5</w:t>
            </w:r>
          </w:p>
        </w:tc>
        <w:tc>
          <w:tcPr>
            <w:tcW w:w="1534" w:type="dxa"/>
            <w:shd w:val="clear" w:color="auto" w:fill="auto"/>
          </w:tcPr>
          <w:p w14:paraId="1F07A0C5" w14:textId="4637F769" w:rsidR="008248FB" w:rsidRPr="00F07710" w:rsidRDefault="009A675D" w:rsidP="005C2E3A">
            <w:pPr>
              <w:spacing w:after="0" w:line="240" w:lineRule="auto"/>
            </w:pPr>
            <w:r w:rsidRPr="00F07710">
              <w:t>597,80</w:t>
            </w:r>
          </w:p>
        </w:tc>
        <w:tc>
          <w:tcPr>
            <w:tcW w:w="1367" w:type="dxa"/>
            <w:shd w:val="clear" w:color="auto" w:fill="auto"/>
          </w:tcPr>
          <w:p w14:paraId="02AF63C3" w14:textId="77777777" w:rsidR="008248FB" w:rsidRPr="00F07710" w:rsidRDefault="008248FB" w:rsidP="005C2E3A">
            <w:pPr>
              <w:spacing w:after="0" w:line="240" w:lineRule="auto"/>
            </w:pPr>
          </w:p>
        </w:tc>
        <w:tc>
          <w:tcPr>
            <w:tcW w:w="1437" w:type="dxa"/>
            <w:shd w:val="clear" w:color="auto" w:fill="auto"/>
          </w:tcPr>
          <w:p w14:paraId="1D92DA2D" w14:textId="42D7C5BC" w:rsidR="008248FB" w:rsidRPr="00F07710" w:rsidRDefault="008248FB" w:rsidP="005C2E3A">
            <w:pPr>
              <w:spacing w:after="0" w:line="240" w:lineRule="auto"/>
            </w:pPr>
          </w:p>
        </w:tc>
        <w:tc>
          <w:tcPr>
            <w:tcW w:w="1128" w:type="dxa"/>
            <w:shd w:val="clear" w:color="auto" w:fill="auto"/>
          </w:tcPr>
          <w:p w14:paraId="25C8BBE1" w14:textId="77777777" w:rsidR="008248FB" w:rsidRPr="00F07710" w:rsidRDefault="008248FB" w:rsidP="005C2E3A">
            <w:pPr>
              <w:spacing w:after="0" w:line="240" w:lineRule="auto"/>
            </w:pPr>
          </w:p>
        </w:tc>
        <w:tc>
          <w:tcPr>
            <w:tcW w:w="1438" w:type="dxa"/>
            <w:shd w:val="clear" w:color="auto" w:fill="auto"/>
          </w:tcPr>
          <w:p w14:paraId="20DC74D1" w14:textId="6DE344EA" w:rsidR="008248FB" w:rsidRPr="00F07710" w:rsidRDefault="008248FB" w:rsidP="005C2E3A">
            <w:pPr>
              <w:spacing w:after="0" w:line="240" w:lineRule="auto"/>
            </w:pPr>
          </w:p>
        </w:tc>
        <w:tc>
          <w:tcPr>
            <w:tcW w:w="1411" w:type="dxa"/>
            <w:shd w:val="clear" w:color="auto" w:fill="auto"/>
          </w:tcPr>
          <w:p w14:paraId="447A33BE" w14:textId="77777777" w:rsidR="008248FB" w:rsidRPr="00F07710" w:rsidRDefault="008248FB" w:rsidP="005C2E3A">
            <w:pPr>
              <w:spacing w:after="0" w:line="240" w:lineRule="auto"/>
            </w:pPr>
          </w:p>
        </w:tc>
        <w:tc>
          <w:tcPr>
            <w:tcW w:w="1535" w:type="dxa"/>
            <w:shd w:val="clear" w:color="auto" w:fill="auto"/>
          </w:tcPr>
          <w:p w14:paraId="1F1FD43F" w14:textId="22E78ADB" w:rsidR="008248FB" w:rsidRPr="00F07710" w:rsidRDefault="004F7CC3" w:rsidP="005C2E3A">
            <w:pPr>
              <w:spacing w:after="0" w:line="240" w:lineRule="auto"/>
            </w:pPr>
            <w:r w:rsidRPr="00F07710">
              <w:t>597,80</w:t>
            </w:r>
          </w:p>
        </w:tc>
        <w:tc>
          <w:tcPr>
            <w:tcW w:w="1535" w:type="dxa"/>
            <w:shd w:val="clear" w:color="auto" w:fill="auto"/>
          </w:tcPr>
          <w:p w14:paraId="231E2EA9" w14:textId="1F7DF091" w:rsidR="008248FB" w:rsidRPr="00F07710" w:rsidRDefault="00D83465" w:rsidP="005C2E3A">
            <w:pPr>
              <w:spacing w:after="0" w:line="240" w:lineRule="auto"/>
            </w:pPr>
            <w:r w:rsidRPr="00F07710">
              <w:t>0,00</w:t>
            </w:r>
          </w:p>
        </w:tc>
        <w:tc>
          <w:tcPr>
            <w:tcW w:w="1711" w:type="dxa"/>
            <w:shd w:val="clear" w:color="auto" w:fill="auto"/>
          </w:tcPr>
          <w:p w14:paraId="57F0BE98" w14:textId="737AD4EC" w:rsidR="008248FB" w:rsidRPr="00F07710" w:rsidRDefault="00D83465" w:rsidP="005C2E3A">
            <w:pPr>
              <w:spacing w:after="0" w:line="240" w:lineRule="auto"/>
            </w:pPr>
            <w:r w:rsidRPr="00F07710">
              <w:t>0,00</w:t>
            </w:r>
          </w:p>
        </w:tc>
      </w:tr>
      <w:tr w:rsidR="00AC03C2" w:rsidRPr="005C2E3A" w14:paraId="2ADDEDCF" w14:textId="77777777" w:rsidTr="002F0961">
        <w:tc>
          <w:tcPr>
            <w:tcW w:w="1074" w:type="dxa"/>
            <w:shd w:val="clear" w:color="auto" w:fill="auto"/>
          </w:tcPr>
          <w:p w14:paraId="4AFDFE73" w14:textId="77777777" w:rsidR="00AC03C2" w:rsidRPr="00A67E08" w:rsidRDefault="00B808AF" w:rsidP="005C2E3A">
            <w:pPr>
              <w:spacing w:after="0" w:line="240" w:lineRule="auto"/>
            </w:pPr>
            <w:r w:rsidRPr="00A67E08">
              <w:t>Grupa 6</w:t>
            </w:r>
          </w:p>
        </w:tc>
        <w:tc>
          <w:tcPr>
            <w:tcW w:w="1534" w:type="dxa"/>
            <w:shd w:val="clear" w:color="auto" w:fill="auto"/>
          </w:tcPr>
          <w:p w14:paraId="0D17589F" w14:textId="7388A473" w:rsidR="00AC03C2" w:rsidRPr="00F07710" w:rsidRDefault="00FA0C66" w:rsidP="005C2E3A">
            <w:pPr>
              <w:spacing w:after="0" w:line="240" w:lineRule="auto"/>
            </w:pPr>
            <w:r w:rsidRPr="00F07710">
              <w:t>2 357 810,12</w:t>
            </w:r>
          </w:p>
        </w:tc>
        <w:tc>
          <w:tcPr>
            <w:tcW w:w="1367" w:type="dxa"/>
            <w:shd w:val="clear" w:color="auto" w:fill="auto"/>
          </w:tcPr>
          <w:p w14:paraId="53AF933E" w14:textId="77777777" w:rsidR="00AC03C2" w:rsidRPr="00F07710" w:rsidRDefault="00AC03C2" w:rsidP="005C2E3A">
            <w:pPr>
              <w:spacing w:after="0" w:line="240" w:lineRule="auto"/>
            </w:pPr>
          </w:p>
        </w:tc>
        <w:tc>
          <w:tcPr>
            <w:tcW w:w="1437" w:type="dxa"/>
            <w:shd w:val="clear" w:color="auto" w:fill="auto"/>
          </w:tcPr>
          <w:p w14:paraId="11B0964E" w14:textId="09994D84" w:rsidR="00AC03C2" w:rsidRPr="00F07710" w:rsidRDefault="00FA0C66" w:rsidP="005C2E3A">
            <w:pPr>
              <w:spacing w:after="0" w:line="240" w:lineRule="auto"/>
            </w:pPr>
            <w:r w:rsidRPr="00F07710">
              <w:t>427</w:t>
            </w:r>
            <w:r w:rsidR="00BC0278" w:rsidRPr="00F07710">
              <w:t> </w:t>
            </w:r>
            <w:r w:rsidRPr="00F07710">
              <w:t>994</w:t>
            </w:r>
            <w:r w:rsidR="00BC0278" w:rsidRPr="00F07710">
              <w:t>,</w:t>
            </w:r>
            <w:r w:rsidRPr="00F07710">
              <w:t>78</w:t>
            </w:r>
          </w:p>
        </w:tc>
        <w:tc>
          <w:tcPr>
            <w:tcW w:w="1128" w:type="dxa"/>
            <w:shd w:val="clear" w:color="auto" w:fill="auto"/>
          </w:tcPr>
          <w:p w14:paraId="3E82ED93" w14:textId="77777777" w:rsidR="00AC03C2" w:rsidRPr="00F07710" w:rsidRDefault="00AC03C2" w:rsidP="005C2E3A">
            <w:pPr>
              <w:spacing w:after="0" w:line="240" w:lineRule="auto"/>
            </w:pPr>
          </w:p>
        </w:tc>
        <w:tc>
          <w:tcPr>
            <w:tcW w:w="1438" w:type="dxa"/>
            <w:shd w:val="clear" w:color="auto" w:fill="auto"/>
          </w:tcPr>
          <w:p w14:paraId="3FE105EE" w14:textId="021C71F7" w:rsidR="00AC03C2" w:rsidRPr="00F07710" w:rsidRDefault="003E483A" w:rsidP="005C2E3A">
            <w:pPr>
              <w:spacing w:after="0" w:line="240" w:lineRule="auto"/>
            </w:pPr>
            <w:r w:rsidRPr="00F07710">
              <w:t>427 994,78</w:t>
            </w:r>
          </w:p>
        </w:tc>
        <w:tc>
          <w:tcPr>
            <w:tcW w:w="1411" w:type="dxa"/>
            <w:shd w:val="clear" w:color="auto" w:fill="auto"/>
          </w:tcPr>
          <w:p w14:paraId="36AD5A05" w14:textId="3D656349" w:rsidR="00AC03C2" w:rsidRPr="00F07710" w:rsidRDefault="00AC03C2" w:rsidP="005C2E3A">
            <w:pPr>
              <w:spacing w:after="0" w:line="240" w:lineRule="auto"/>
            </w:pPr>
          </w:p>
        </w:tc>
        <w:tc>
          <w:tcPr>
            <w:tcW w:w="1535" w:type="dxa"/>
            <w:shd w:val="clear" w:color="auto" w:fill="auto"/>
          </w:tcPr>
          <w:p w14:paraId="33635480" w14:textId="188BD171" w:rsidR="00AC03C2" w:rsidRPr="00F07710" w:rsidRDefault="003E483A" w:rsidP="005C2E3A">
            <w:pPr>
              <w:spacing w:after="0" w:line="240" w:lineRule="auto"/>
            </w:pPr>
            <w:r w:rsidRPr="00F07710">
              <w:t>2 785 804,90</w:t>
            </w:r>
          </w:p>
        </w:tc>
        <w:tc>
          <w:tcPr>
            <w:tcW w:w="1535" w:type="dxa"/>
            <w:shd w:val="clear" w:color="auto" w:fill="auto"/>
          </w:tcPr>
          <w:p w14:paraId="04AD6E72" w14:textId="6F5CD8D9" w:rsidR="00AC03C2" w:rsidRPr="00F07710" w:rsidRDefault="003E483A" w:rsidP="005C2E3A">
            <w:pPr>
              <w:spacing w:after="0" w:line="240" w:lineRule="auto"/>
            </w:pPr>
            <w:r w:rsidRPr="00F07710">
              <w:t>2 648 393,</w:t>
            </w:r>
            <w:r w:rsidR="007B3B09" w:rsidRPr="00F07710">
              <w:t>38</w:t>
            </w:r>
          </w:p>
        </w:tc>
        <w:tc>
          <w:tcPr>
            <w:tcW w:w="1711" w:type="dxa"/>
            <w:shd w:val="clear" w:color="auto" w:fill="auto"/>
          </w:tcPr>
          <w:p w14:paraId="0C72CAE2" w14:textId="4636A8AF" w:rsidR="00AC03C2" w:rsidRPr="00F07710" w:rsidRDefault="003E483A" w:rsidP="005C2E3A">
            <w:pPr>
              <w:spacing w:after="0" w:line="240" w:lineRule="auto"/>
            </w:pPr>
            <w:r w:rsidRPr="00F07710">
              <w:t>2 659 319,73</w:t>
            </w:r>
          </w:p>
        </w:tc>
      </w:tr>
      <w:tr w:rsidR="00AC03C2" w:rsidRPr="005C2E3A" w14:paraId="31AFEE2F" w14:textId="77777777" w:rsidTr="002F0961">
        <w:tc>
          <w:tcPr>
            <w:tcW w:w="1074" w:type="dxa"/>
            <w:shd w:val="clear" w:color="auto" w:fill="auto"/>
          </w:tcPr>
          <w:p w14:paraId="1EF8F066" w14:textId="77777777" w:rsidR="00AC03C2" w:rsidRPr="005C2E3A" w:rsidRDefault="00B808AF" w:rsidP="005C2E3A">
            <w:pPr>
              <w:spacing w:after="0" w:line="240" w:lineRule="auto"/>
            </w:pPr>
            <w:r w:rsidRPr="005C2E3A">
              <w:t>Grupa 7</w:t>
            </w:r>
          </w:p>
        </w:tc>
        <w:tc>
          <w:tcPr>
            <w:tcW w:w="1534" w:type="dxa"/>
            <w:shd w:val="clear" w:color="auto" w:fill="auto"/>
          </w:tcPr>
          <w:p w14:paraId="4F2B367F" w14:textId="1D4B1223" w:rsidR="00AC03C2" w:rsidRPr="00F07710" w:rsidRDefault="003E69C3" w:rsidP="005C2E3A">
            <w:pPr>
              <w:spacing w:after="0" w:line="240" w:lineRule="auto"/>
            </w:pPr>
            <w:r w:rsidRPr="00F07710">
              <w:t>1 282 965,72</w:t>
            </w:r>
          </w:p>
        </w:tc>
        <w:tc>
          <w:tcPr>
            <w:tcW w:w="1367" w:type="dxa"/>
            <w:shd w:val="clear" w:color="auto" w:fill="auto"/>
          </w:tcPr>
          <w:p w14:paraId="47D67DE1" w14:textId="77777777" w:rsidR="00AC03C2" w:rsidRPr="00F07710" w:rsidRDefault="00AC03C2" w:rsidP="005C2E3A">
            <w:pPr>
              <w:spacing w:after="0" w:line="240" w:lineRule="auto"/>
            </w:pPr>
          </w:p>
        </w:tc>
        <w:tc>
          <w:tcPr>
            <w:tcW w:w="1437" w:type="dxa"/>
            <w:shd w:val="clear" w:color="auto" w:fill="auto"/>
          </w:tcPr>
          <w:p w14:paraId="0AA7EF1E" w14:textId="3D94DC94" w:rsidR="00AC03C2" w:rsidRPr="00F07710" w:rsidRDefault="003934F3" w:rsidP="005C2E3A">
            <w:pPr>
              <w:spacing w:after="0" w:line="240" w:lineRule="auto"/>
            </w:pPr>
            <w:r w:rsidRPr="00F07710">
              <w:t>136 554,60</w:t>
            </w:r>
          </w:p>
        </w:tc>
        <w:tc>
          <w:tcPr>
            <w:tcW w:w="1128" w:type="dxa"/>
            <w:shd w:val="clear" w:color="auto" w:fill="auto"/>
          </w:tcPr>
          <w:p w14:paraId="678D0539" w14:textId="77777777" w:rsidR="00AC03C2" w:rsidRPr="00F07710" w:rsidRDefault="00AC03C2" w:rsidP="005C2E3A">
            <w:pPr>
              <w:spacing w:after="0" w:line="240" w:lineRule="auto"/>
            </w:pPr>
          </w:p>
        </w:tc>
        <w:tc>
          <w:tcPr>
            <w:tcW w:w="1438" w:type="dxa"/>
            <w:shd w:val="clear" w:color="auto" w:fill="auto"/>
          </w:tcPr>
          <w:p w14:paraId="280E45CF" w14:textId="168A70C6" w:rsidR="00AC03C2" w:rsidRPr="00F07710" w:rsidRDefault="003934F3" w:rsidP="005C2E3A">
            <w:pPr>
              <w:spacing w:after="0" w:line="240" w:lineRule="auto"/>
            </w:pPr>
            <w:r w:rsidRPr="00F07710">
              <w:t>136 554,60</w:t>
            </w:r>
          </w:p>
        </w:tc>
        <w:tc>
          <w:tcPr>
            <w:tcW w:w="1411" w:type="dxa"/>
            <w:shd w:val="clear" w:color="auto" w:fill="auto"/>
          </w:tcPr>
          <w:p w14:paraId="4698D178" w14:textId="64039B5C" w:rsidR="00AC03C2" w:rsidRPr="00F07710" w:rsidRDefault="00AC03C2" w:rsidP="005C2E3A">
            <w:pPr>
              <w:spacing w:after="0" w:line="240" w:lineRule="auto"/>
            </w:pPr>
          </w:p>
        </w:tc>
        <w:tc>
          <w:tcPr>
            <w:tcW w:w="1535" w:type="dxa"/>
            <w:shd w:val="clear" w:color="auto" w:fill="auto"/>
          </w:tcPr>
          <w:p w14:paraId="6FA8B611" w14:textId="6739D4B7" w:rsidR="00AC03C2" w:rsidRPr="00F07710" w:rsidRDefault="003E69C3" w:rsidP="005C2E3A">
            <w:pPr>
              <w:spacing w:after="0" w:line="240" w:lineRule="auto"/>
            </w:pPr>
            <w:r w:rsidRPr="00F07710">
              <w:t>1 419 520,32</w:t>
            </w:r>
          </w:p>
        </w:tc>
        <w:tc>
          <w:tcPr>
            <w:tcW w:w="1535" w:type="dxa"/>
            <w:shd w:val="clear" w:color="auto" w:fill="auto"/>
          </w:tcPr>
          <w:p w14:paraId="365DA356" w14:textId="284014A0" w:rsidR="00AC03C2" w:rsidRPr="00F07710" w:rsidRDefault="003E69C3" w:rsidP="005C2E3A">
            <w:pPr>
              <w:spacing w:after="0" w:line="240" w:lineRule="auto"/>
            </w:pPr>
            <w:r w:rsidRPr="00F07710">
              <w:t>679 521,70</w:t>
            </w:r>
          </w:p>
        </w:tc>
        <w:tc>
          <w:tcPr>
            <w:tcW w:w="1711" w:type="dxa"/>
            <w:shd w:val="clear" w:color="auto" w:fill="auto"/>
          </w:tcPr>
          <w:p w14:paraId="414FE924" w14:textId="0C47A6D2" w:rsidR="00AC03C2" w:rsidRPr="00F07710" w:rsidRDefault="003E69C3" w:rsidP="005C2E3A">
            <w:pPr>
              <w:spacing w:after="0" w:line="240" w:lineRule="auto"/>
            </w:pPr>
            <w:r w:rsidRPr="00F07710">
              <w:t>542 967,10</w:t>
            </w:r>
          </w:p>
        </w:tc>
      </w:tr>
      <w:tr w:rsidR="00AC03C2" w:rsidRPr="005C2E3A" w14:paraId="48D096FC" w14:textId="77777777" w:rsidTr="002F0961">
        <w:tc>
          <w:tcPr>
            <w:tcW w:w="1074" w:type="dxa"/>
            <w:shd w:val="clear" w:color="auto" w:fill="auto"/>
          </w:tcPr>
          <w:p w14:paraId="45514E53" w14:textId="77777777" w:rsidR="00AC03C2" w:rsidRPr="00A67E08" w:rsidRDefault="00B808AF" w:rsidP="005C2E3A">
            <w:pPr>
              <w:spacing w:after="0" w:line="240" w:lineRule="auto"/>
            </w:pPr>
            <w:r w:rsidRPr="00A67E08">
              <w:t>Grupa 8</w:t>
            </w:r>
          </w:p>
        </w:tc>
        <w:tc>
          <w:tcPr>
            <w:tcW w:w="1534" w:type="dxa"/>
            <w:shd w:val="clear" w:color="auto" w:fill="auto"/>
          </w:tcPr>
          <w:p w14:paraId="5B36AA68" w14:textId="4956AE5D" w:rsidR="00AC03C2" w:rsidRPr="00F07710" w:rsidRDefault="00666035" w:rsidP="005C2E3A">
            <w:pPr>
              <w:spacing w:after="0" w:line="240" w:lineRule="auto"/>
            </w:pPr>
            <w:r w:rsidRPr="00F07710">
              <w:t>1 304 334,30</w:t>
            </w:r>
          </w:p>
        </w:tc>
        <w:tc>
          <w:tcPr>
            <w:tcW w:w="1367" w:type="dxa"/>
            <w:shd w:val="clear" w:color="auto" w:fill="auto"/>
          </w:tcPr>
          <w:p w14:paraId="5B3432F8" w14:textId="77777777" w:rsidR="00AC03C2" w:rsidRPr="00F07710" w:rsidRDefault="00AC03C2" w:rsidP="005C2E3A">
            <w:pPr>
              <w:spacing w:after="0" w:line="240" w:lineRule="auto"/>
            </w:pPr>
          </w:p>
        </w:tc>
        <w:tc>
          <w:tcPr>
            <w:tcW w:w="1437" w:type="dxa"/>
            <w:shd w:val="clear" w:color="auto" w:fill="auto"/>
          </w:tcPr>
          <w:p w14:paraId="7C94301A" w14:textId="6A48CA87" w:rsidR="00AC03C2" w:rsidRPr="00F07710" w:rsidRDefault="00EF5E03" w:rsidP="005C2E3A">
            <w:pPr>
              <w:spacing w:after="0" w:line="240" w:lineRule="auto"/>
            </w:pPr>
            <w:r w:rsidRPr="00F07710">
              <w:t>178 286,06</w:t>
            </w:r>
            <w:r w:rsidR="00FD65E6" w:rsidRPr="00F07710">
              <w:t xml:space="preserve"> </w:t>
            </w:r>
          </w:p>
        </w:tc>
        <w:tc>
          <w:tcPr>
            <w:tcW w:w="1128" w:type="dxa"/>
            <w:shd w:val="clear" w:color="auto" w:fill="auto"/>
          </w:tcPr>
          <w:p w14:paraId="5C0657BF" w14:textId="77777777" w:rsidR="00AC03C2" w:rsidRPr="00F07710" w:rsidRDefault="00AC03C2" w:rsidP="005C2E3A">
            <w:pPr>
              <w:spacing w:after="0" w:line="240" w:lineRule="auto"/>
            </w:pPr>
          </w:p>
        </w:tc>
        <w:tc>
          <w:tcPr>
            <w:tcW w:w="1438" w:type="dxa"/>
            <w:shd w:val="clear" w:color="auto" w:fill="auto"/>
          </w:tcPr>
          <w:p w14:paraId="7A610F6D" w14:textId="4E945240" w:rsidR="00AC03C2" w:rsidRPr="00F07710" w:rsidRDefault="00EF5E03" w:rsidP="005C2E3A">
            <w:pPr>
              <w:spacing w:after="0" w:line="240" w:lineRule="auto"/>
            </w:pPr>
            <w:r w:rsidRPr="00F07710">
              <w:t>178 286,06</w:t>
            </w:r>
          </w:p>
        </w:tc>
        <w:tc>
          <w:tcPr>
            <w:tcW w:w="1411" w:type="dxa"/>
            <w:shd w:val="clear" w:color="auto" w:fill="auto"/>
          </w:tcPr>
          <w:p w14:paraId="7899CF04" w14:textId="6AA152B2" w:rsidR="00AC03C2" w:rsidRPr="00F07710" w:rsidRDefault="00EF5E03" w:rsidP="005C2E3A">
            <w:pPr>
              <w:spacing w:after="0" w:line="240" w:lineRule="auto"/>
            </w:pPr>
            <w:r w:rsidRPr="00F07710">
              <w:t>143 974,71</w:t>
            </w:r>
          </w:p>
        </w:tc>
        <w:tc>
          <w:tcPr>
            <w:tcW w:w="1535" w:type="dxa"/>
            <w:shd w:val="clear" w:color="auto" w:fill="auto"/>
          </w:tcPr>
          <w:p w14:paraId="3FA7C790" w14:textId="67D9922C" w:rsidR="00AC03C2" w:rsidRPr="00F07710" w:rsidRDefault="00666035" w:rsidP="005C2E3A">
            <w:pPr>
              <w:spacing w:after="0" w:line="240" w:lineRule="auto"/>
            </w:pPr>
            <w:r w:rsidRPr="00F07710">
              <w:t>1 338 645,65</w:t>
            </w:r>
          </w:p>
        </w:tc>
        <w:tc>
          <w:tcPr>
            <w:tcW w:w="1535" w:type="dxa"/>
            <w:shd w:val="clear" w:color="auto" w:fill="auto"/>
          </w:tcPr>
          <w:p w14:paraId="229FA393" w14:textId="1CCD0B0A" w:rsidR="00AC03C2" w:rsidRPr="00F07710" w:rsidRDefault="00666035" w:rsidP="005C2E3A">
            <w:pPr>
              <w:spacing w:after="0" w:line="240" w:lineRule="auto"/>
            </w:pPr>
            <w:r w:rsidRPr="00F07710">
              <w:t>215 608,49</w:t>
            </w:r>
          </w:p>
        </w:tc>
        <w:tc>
          <w:tcPr>
            <w:tcW w:w="1711" w:type="dxa"/>
            <w:shd w:val="clear" w:color="auto" w:fill="auto"/>
          </w:tcPr>
          <w:p w14:paraId="61530415" w14:textId="128BB90B" w:rsidR="00AC03C2" w:rsidRPr="00F07710" w:rsidRDefault="00666035" w:rsidP="005C2E3A">
            <w:pPr>
              <w:spacing w:after="0" w:line="240" w:lineRule="auto"/>
            </w:pPr>
            <w:r w:rsidRPr="00F07710">
              <w:t>198 543,23</w:t>
            </w:r>
          </w:p>
        </w:tc>
      </w:tr>
      <w:tr w:rsidR="00AC03C2" w:rsidRPr="005C2E3A" w14:paraId="02A4FC15" w14:textId="77777777" w:rsidTr="002F0961">
        <w:tc>
          <w:tcPr>
            <w:tcW w:w="1074" w:type="dxa"/>
            <w:shd w:val="clear" w:color="auto" w:fill="auto"/>
          </w:tcPr>
          <w:p w14:paraId="053D16F8" w14:textId="77777777" w:rsidR="00AC03C2" w:rsidRPr="005C2E3A" w:rsidRDefault="00B808AF" w:rsidP="005C2E3A">
            <w:pPr>
              <w:spacing w:after="0" w:line="240" w:lineRule="auto"/>
            </w:pPr>
            <w:proofErr w:type="spellStart"/>
            <w:r w:rsidRPr="005C2E3A">
              <w:t>WNiP</w:t>
            </w:r>
            <w:proofErr w:type="spellEnd"/>
          </w:p>
        </w:tc>
        <w:tc>
          <w:tcPr>
            <w:tcW w:w="1534" w:type="dxa"/>
            <w:shd w:val="clear" w:color="auto" w:fill="auto"/>
          </w:tcPr>
          <w:p w14:paraId="13A6DE45" w14:textId="2AD91C47" w:rsidR="00AC03C2" w:rsidRPr="00F07710" w:rsidRDefault="00EF5E03" w:rsidP="005C2E3A">
            <w:pPr>
              <w:spacing w:after="0" w:line="240" w:lineRule="auto"/>
            </w:pPr>
            <w:r w:rsidRPr="00F07710">
              <w:t>549 156,85</w:t>
            </w:r>
          </w:p>
        </w:tc>
        <w:tc>
          <w:tcPr>
            <w:tcW w:w="1367" w:type="dxa"/>
            <w:shd w:val="clear" w:color="auto" w:fill="auto"/>
          </w:tcPr>
          <w:p w14:paraId="03A9BD0F" w14:textId="77777777" w:rsidR="00AC03C2" w:rsidRPr="00F07710" w:rsidRDefault="00AC03C2" w:rsidP="005C2E3A">
            <w:pPr>
              <w:spacing w:after="0" w:line="240" w:lineRule="auto"/>
            </w:pPr>
          </w:p>
        </w:tc>
        <w:tc>
          <w:tcPr>
            <w:tcW w:w="1437" w:type="dxa"/>
            <w:shd w:val="clear" w:color="auto" w:fill="auto"/>
          </w:tcPr>
          <w:p w14:paraId="21C6A093" w14:textId="1542ECA7" w:rsidR="00AC03C2" w:rsidRPr="00F07710" w:rsidRDefault="00631F00" w:rsidP="005C2E3A">
            <w:pPr>
              <w:spacing w:after="0" w:line="240" w:lineRule="auto"/>
            </w:pPr>
            <w:r w:rsidRPr="00F07710">
              <w:t>44 623,70</w:t>
            </w:r>
          </w:p>
        </w:tc>
        <w:tc>
          <w:tcPr>
            <w:tcW w:w="1128" w:type="dxa"/>
            <w:shd w:val="clear" w:color="auto" w:fill="auto"/>
          </w:tcPr>
          <w:p w14:paraId="5C0ADCC0" w14:textId="77777777" w:rsidR="00AC03C2" w:rsidRPr="00F07710" w:rsidRDefault="00AC03C2" w:rsidP="005C2E3A">
            <w:pPr>
              <w:spacing w:after="0" w:line="240" w:lineRule="auto"/>
            </w:pPr>
          </w:p>
        </w:tc>
        <w:tc>
          <w:tcPr>
            <w:tcW w:w="1438" w:type="dxa"/>
            <w:shd w:val="clear" w:color="auto" w:fill="auto"/>
          </w:tcPr>
          <w:p w14:paraId="27C3982E" w14:textId="25F8E1C3" w:rsidR="00AC03C2" w:rsidRPr="00F07710" w:rsidRDefault="00631F00" w:rsidP="005C2E3A">
            <w:pPr>
              <w:spacing w:after="0" w:line="240" w:lineRule="auto"/>
            </w:pPr>
            <w:r w:rsidRPr="00F07710">
              <w:t>44 623,70</w:t>
            </w:r>
          </w:p>
        </w:tc>
        <w:tc>
          <w:tcPr>
            <w:tcW w:w="1411" w:type="dxa"/>
            <w:shd w:val="clear" w:color="auto" w:fill="auto"/>
          </w:tcPr>
          <w:p w14:paraId="15B1DBCE" w14:textId="4B2154DC" w:rsidR="00AC03C2" w:rsidRPr="00F07710" w:rsidRDefault="00631F00" w:rsidP="005C2E3A">
            <w:pPr>
              <w:spacing w:after="0" w:line="240" w:lineRule="auto"/>
            </w:pPr>
            <w:r w:rsidRPr="00F07710">
              <w:t>7 084,80</w:t>
            </w:r>
          </w:p>
        </w:tc>
        <w:tc>
          <w:tcPr>
            <w:tcW w:w="1535" w:type="dxa"/>
            <w:shd w:val="clear" w:color="auto" w:fill="auto"/>
          </w:tcPr>
          <w:p w14:paraId="634A1F10" w14:textId="3223034A" w:rsidR="00AC03C2" w:rsidRPr="00F07710" w:rsidRDefault="00631F00" w:rsidP="005C2E3A">
            <w:pPr>
              <w:spacing w:after="0" w:line="240" w:lineRule="auto"/>
            </w:pPr>
            <w:r w:rsidRPr="00F07710">
              <w:t>586 695,75</w:t>
            </w:r>
          </w:p>
        </w:tc>
        <w:tc>
          <w:tcPr>
            <w:tcW w:w="1535" w:type="dxa"/>
            <w:shd w:val="clear" w:color="auto" w:fill="auto"/>
          </w:tcPr>
          <w:p w14:paraId="2D968F9E" w14:textId="09B496B0" w:rsidR="00AC03C2" w:rsidRPr="00F07710" w:rsidRDefault="00D21A25" w:rsidP="005C2E3A">
            <w:pPr>
              <w:spacing w:after="0" w:line="240" w:lineRule="auto"/>
            </w:pPr>
            <w:r w:rsidRPr="00F07710">
              <w:t>41 369,00</w:t>
            </w:r>
          </w:p>
        </w:tc>
        <w:tc>
          <w:tcPr>
            <w:tcW w:w="1711" w:type="dxa"/>
            <w:shd w:val="clear" w:color="auto" w:fill="auto"/>
          </w:tcPr>
          <w:p w14:paraId="04105BF8" w14:textId="696CD75A" w:rsidR="00AC03C2" w:rsidRPr="00F07710" w:rsidRDefault="00A01B28" w:rsidP="005C2E3A">
            <w:pPr>
              <w:spacing w:after="0" w:line="240" w:lineRule="auto"/>
            </w:pPr>
            <w:r w:rsidRPr="00F07710">
              <w:t>83 993,62</w:t>
            </w:r>
          </w:p>
        </w:tc>
      </w:tr>
      <w:tr w:rsidR="00AC03C2" w:rsidRPr="005C2E3A" w14:paraId="482ACF0F" w14:textId="77777777" w:rsidTr="002F0961">
        <w:trPr>
          <w:trHeight w:val="429"/>
        </w:trPr>
        <w:tc>
          <w:tcPr>
            <w:tcW w:w="1074" w:type="dxa"/>
            <w:shd w:val="clear" w:color="auto" w:fill="auto"/>
          </w:tcPr>
          <w:p w14:paraId="0E6773F2" w14:textId="77777777" w:rsidR="00AC03C2" w:rsidRPr="005C2E3A" w:rsidRDefault="00F02419" w:rsidP="005C2E3A">
            <w:pPr>
              <w:spacing w:after="0" w:line="240" w:lineRule="auto"/>
              <w:rPr>
                <w:b/>
              </w:rPr>
            </w:pPr>
            <w:r w:rsidRPr="005C2E3A">
              <w:rPr>
                <w:b/>
              </w:rPr>
              <w:t>RAZEM</w:t>
            </w:r>
          </w:p>
        </w:tc>
        <w:tc>
          <w:tcPr>
            <w:tcW w:w="1534" w:type="dxa"/>
            <w:shd w:val="clear" w:color="auto" w:fill="auto"/>
          </w:tcPr>
          <w:p w14:paraId="31D7B4E1" w14:textId="3FA66421" w:rsidR="00AC03C2" w:rsidRPr="00F07710" w:rsidRDefault="00463837" w:rsidP="005C2E3A">
            <w:pPr>
              <w:spacing w:after="0" w:line="240" w:lineRule="auto"/>
              <w:rPr>
                <w:b/>
              </w:rPr>
            </w:pPr>
            <w:r w:rsidRPr="00F07710">
              <w:rPr>
                <w:b/>
              </w:rPr>
              <w:t>34 008 051,25</w:t>
            </w:r>
          </w:p>
        </w:tc>
        <w:tc>
          <w:tcPr>
            <w:tcW w:w="1367" w:type="dxa"/>
            <w:shd w:val="clear" w:color="auto" w:fill="auto"/>
          </w:tcPr>
          <w:p w14:paraId="3B42DB6E" w14:textId="77777777" w:rsidR="00AC03C2" w:rsidRPr="00F07710" w:rsidRDefault="00AC03C2" w:rsidP="005C2E3A">
            <w:pPr>
              <w:spacing w:after="0" w:line="240" w:lineRule="auto"/>
              <w:rPr>
                <w:b/>
              </w:rPr>
            </w:pPr>
          </w:p>
        </w:tc>
        <w:tc>
          <w:tcPr>
            <w:tcW w:w="1437" w:type="dxa"/>
            <w:shd w:val="clear" w:color="auto" w:fill="auto"/>
          </w:tcPr>
          <w:p w14:paraId="0EE8CD93" w14:textId="2060AC73" w:rsidR="00AC03C2" w:rsidRPr="00F07710" w:rsidRDefault="003F15CB" w:rsidP="005C2E3A">
            <w:pPr>
              <w:spacing w:after="0" w:line="240" w:lineRule="auto"/>
              <w:rPr>
                <w:b/>
              </w:rPr>
            </w:pPr>
            <w:r w:rsidRPr="00F07710">
              <w:rPr>
                <w:b/>
              </w:rPr>
              <w:t>4 020 393,84</w:t>
            </w:r>
          </w:p>
        </w:tc>
        <w:tc>
          <w:tcPr>
            <w:tcW w:w="1128" w:type="dxa"/>
            <w:shd w:val="clear" w:color="auto" w:fill="auto"/>
          </w:tcPr>
          <w:p w14:paraId="1423463D" w14:textId="77777777" w:rsidR="00AC03C2" w:rsidRPr="00F07710" w:rsidRDefault="00AC03C2" w:rsidP="005C2E3A">
            <w:pPr>
              <w:spacing w:after="0" w:line="240" w:lineRule="auto"/>
              <w:rPr>
                <w:b/>
              </w:rPr>
            </w:pPr>
          </w:p>
        </w:tc>
        <w:tc>
          <w:tcPr>
            <w:tcW w:w="1438" w:type="dxa"/>
            <w:shd w:val="clear" w:color="auto" w:fill="auto"/>
          </w:tcPr>
          <w:p w14:paraId="284A50BA" w14:textId="57C2A339" w:rsidR="00AC03C2" w:rsidRPr="00F07710" w:rsidRDefault="003F15CB" w:rsidP="005C2E3A">
            <w:pPr>
              <w:spacing w:after="0" w:line="240" w:lineRule="auto"/>
              <w:rPr>
                <w:b/>
              </w:rPr>
            </w:pPr>
            <w:r w:rsidRPr="00F07710">
              <w:rPr>
                <w:b/>
              </w:rPr>
              <w:t>4 020 393,84</w:t>
            </w:r>
          </w:p>
        </w:tc>
        <w:tc>
          <w:tcPr>
            <w:tcW w:w="1411" w:type="dxa"/>
            <w:shd w:val="clear" w:color="auto" w:fill="auto"/>
          </w:tcPr>
          <w:p w14:paraId="4607BCBF" w14:textId="68732A53" w:rsidR="00AC03C2" w:rsidRPr="00F07710" w:rsidRDefault="000143B9" w:rsidP="005C2E3A">
            <w:pPr>
              <w:spacing w:after="0" w:line="240" w:lineRule="auto"/>
              <w:rPr>
                <w:b/>
              </w:rPr>
            </w:pPr>
            <w:r w:rsidRPr="00F07710">
              <w:rPr>
                <w:b/>
              </w:rPr>
              <w:t>151 059,51</w:t>
            </w:r>
          </w:p>
        </w:tc>
        <w:tc>
          <w:tcPr>
            <w:tcW w:w="1535" w:type="dxa"/>
            <w:shd w:val="clear" w:color="auto" w:fill="auto"/>
          </w:tcPr>
          <w:p w14:paraId="31E0C8AC" w14:textId="1342B582" w:rsidR="00AC03C2" w:rsidRPr="00F07710" w:rsidRDefault="007C516A" w:rsidP="005C2E3A">
            <w:pPr>
              <w:spacing w:after="0" w:line="240" w:lineRule="auto"/>
              <w:rPr>
                <w:b/>
              </w:rPr>
            </w:pPr>
            <w:r w:rsidRPr="00F07710">
              <w:rPr>
                <w:b/>
              </w:rPr>
              <w:t>37 877 385,58</w:t>
            </w:r>
          </w:p>
        </w:tc>
        <w:tc>
          <w:tcPr>
            <w:tcW w:w="1535" w:type="dxa"/>
            <w:shd w:val="clear" w:color="auto" w:fill="auto"/>
          </w:tcPr>
          <w:p w14:paraId="177F4DCC" w14:textId="002BDF6F" w:rsidR="00AC03C2" w:rsidRPr="00F07710" w:rsidRDefault="00DB54DB" w:rsidP="005C2E3A">
            <w:pPr>
              <w:spacing w:after="0" w:line="240" w:lineRule="auto"/>
              <w:rPr>
                <w:b/>
              </w:rPr>
            </w:pPr>
            <w:r w:rsidRPr="00F07710">
              <w:rPr>
                <w:b/>
              </w:rPr>
              <w:t>54 134 081,09</w:t>
            </w:r>
          </w:p>
        </w:tc>
        <w:tc>
          <w:tcPr>
            <w:tcW w:w="1711" w:type="dxa"/>
            <w:shd w:val="clear" w:color="auto" w:fill="auto"/>
          </w:tcPr>
          <w:p w14:paraId="09D84063" w14:textId="4EBA300A" w:rsidR="00AC03C2" w:rsidRPr="00F07710" w:rsidRDefault="002F0961" w:rsidP="005C2E3A">
            <w:pPr>
              <w:spacing w:after="0" w:line="240" w:lineRule="auto"/>
              <w:rPr>
                <w:b/>
              </w:rPr>
            </w:pPr>
            <w:r w:rsidRPr="00F07710">
              <w:rPr>
                <w:b/>
              </w:rPr>
              <w:t>59  002 911,28</w:t>
            </w:r>
          </w:p>
        </w:tc>
      </w:tr>
    </w:tbl>
    <w:p w14:paraId="2D565C06" w14:textId="77777777" w:rsidR="00C16D92" w:rsidRDefault="00C16D92" w:rsidP="00C16D92"/>
    <w:tbl>
      <w:tblPr>
        <w:tblW w:w="14283" w:type="dxa"/>
        <w:tblLayout w:type="fixed"/>
        <w:tblLook w:val="0000" w:firstRow="0" w:lastRow="0" w:firstColumn="0" w:lastColumn="0" w:noHBand="0" w:noVBand="0"/>
      </w:tblPr>
      <w:tblGrid>
        <w:gridCol w:w="601"/>
        <w:gridCol w:w="13682"/>
      </w:tblGrid>
      <w:tr w:rsidR="00C16D92" w:rsidRPr="005C2E3A" w14:paraId="320E53A1" w14:textId="77777777" w:rsidTr="00081C15">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5152965"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1.2</w:t>
            </w:r>
          </w:p>
        </w:tc>
        <w:tc>
          <w:tcPr>
            <w:tcW w:w="13682" w:type="dxa"/>
            <w:tcBorders>
              <w:top w:val="single" w:sz="4" w:space="0" w:color="000000"/>
              <w:left w:val="single" w:sz="4" w:space="0" w:color="000000"/>
              <w:bottom w:val="single" w:sz="4" w:space="0" w:color="000000"/>
              <w:right w:val="single" w:sz="4" w:space="0" w:color="000000"/>
            </w:tcBorders>
            <w:shd w:val="clear" w:color="auto" w:fill="auto"/>
          </w:tcPr>
          <w:p w14:paraId="77E1F203" w14:textId="77777777" w:rsidR="00C16D92" w:rsidRPr="005C2E3A" w:rsidRDefault="00C16D92" w:rsidP="00171804">
            <w:pPr>
              <w:spacing w:after="0" w:line="100" w:lineRule="atLeast"/>
            </w:pPr>
            <w:r w:rsidRPr="005C2E3A">
              <w:rPr>
                <w:rFonts w:ascii="Times New Roman" w:hAnsi="Times New Roman"/>
                <w:sz w:val="18"/>
                <w:szCs w:val="18"/>
              </w:rPr>
              <w:t>Aktualna wartość rynkową środków trwałych, w tym dóbr kultury – o ile jednostka dysponuje takimi informacjami</w:t>
            </w:r>
          </w:p>
        </w:tc>
      </w:tr>
      <w:tr w:rsidR="00C16D92" w:rsidRPr="005C2E3A" w14:paraId="25410FB1" w14:textId="77777777" w:rsidTr="00081C15">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AAB08C0" w14:textId="77777777" w:rsidR="00C16D92" w:rsidRPr="005C2E3A" w:rsidRDefault="00C16D92" w:rsidP="00171804">
            <w:pPr>
              <w:spacing w:after="0" w:line="100" w:lineRule="atLeast"/>
              <w:rPr>
                <w:rFonts w:ascii="Times New Roman" w:hAnsi="Times New Roman"/>
              </w:rPr>
            </w:pPr>
          </w:p>
        </w:tc>
        <w:tc>
          <w:tcPr>
            <w:tcW w:w="13682" w:type="dxa"/>
            <w:tcBorders>
              <w:top w:val="single" w:sz="4" w:space="0" w:color="000000"/>
              <w:left w:val="single" w:sz="4" w:space="0" w:color="000000"/>
              <w:bottom w:val="single" w:sz="4" w:space="0" w:color="000000"/>
              <w:right w:val="single" w:sz="4" w:space="0" w:color="000000"/>
            </w:tcBorders>
            <w:shd w:val="clear" w:color="auto" w:fill="auto"/>
          </w:tcPr>
          <w:p w14:paraId="3E7B8F9B" w14:textId="77777777" w:rsidR="00C16D92" w:rsidRPr="005C2E3A" w:rsidRDefault="000153AF" w:rsidP="00171804">
            <w:pPr>
              <w:spacing w:after="0" w:line="100" w:lineRule="atLeast"/>
              <w:rPr>
                <w:sz w:val="24"/>
                <w:szCs w:val="24"/>
              </w:rPr>
            </w:pPr>
            <w:r w:rsidRPr="005C2E3A">
              <w:rPr>
                <w:rFonts w:ascii="Times New Roman" w:hAnsi="Times New Roman"/>
                <w:b/>
                <w:sz w:val="24"/>
                <w:szCs w:val="24"/>
              </w:rPr>
              <w:t xml:space="preserve">20 500,00 </w:t>
            </w:r>
            <w:r w:rsidR="0002249A" w:rsidRPr="005C2E3A">
              <w:rPr>
                <w:rFonts w:ascii="Times New Roman" w:hAnsi="Times New Roman"/>
                <w:b/>
                <w:sz w:val="24"/>
                <w:szCs w:val="24"/>
              </w:rPr>
              <w:t>w</w:t>
            </w:r>
            <w:r w:rsidRPr="005C2E3A">
              <w:rPr>
                <w:rFonts w:ascii="Times New Roman" w:hAnsi="Times New Roman"/>
                <w:b/>
                <w:sz w:val="24"/>
                <w:szCs w:val="24"/>
              </w:rPr>
              <w:t>artość muru oporowego w Bobrzy</w:t>
            </w:r>
          </w:p>
        </w:tc>
      </w:tr>
      <w:tr w:rsidR="00C16D92" w:rsidRPr="005C2E3A" w14:paraId="0255C676" w14:textId="77777777" w:rsidTr="00081C15">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C03BFBC"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1.3</w:t>
            </w:r>
          </w:p>
        </w:tc>
        <w:tc>
          <w:tcPr>
            <w:tcW w:w="13682" w:type="dxa"/>
            <w:tcBorders>
              <w:top w:val="single" w:sz="4" w:space="0" w:color="000000"/>
              <w:left w:val="single" w:sz="4" w:space="0" w:color="000000"/>
              <w:bottom w:val="single" w:sz="4" w:space="0" w:color="000000"/>
              <w:right w:val="single" w:sz="4" w:space="0" w:color="000000"/>
            </w:tcBorders>
            <w:shd w:val="clear" w:color="auto" w:fill="auto"/>
          </w:tcPr>
          <w:p w14:paraId="46DF5F3F" w14:textId="77777777" w:rsidR="00C16D92" w:rsidRPr="005C2E3A" w:rsidRDefault="00C16D92" w:rsidP="00171804">
            <w:pPr>
              <w:spacing w:after="0" w:line="100" w:lineRule="atLeast"/>
            </w:pPr>
            <w:r w:rsidRPr="005C2E3A">
              <w:rPr>
                <w:rFonts w:ascii="Times New Roman" w:hAnsi="Times New Roman"/>
                <w:sz w:val="18"/>
                <w:szCs w:val="18"/>
              </w:rPr>
              <w:t>Kwotę dokonanych w trakcie roku obrotowego odpisów aktualizujących wartości aktywów  trwałych odrębnie dla długoterminowych aktywów niefinansowych oraz długoterminowych aktywów finansowych.</w:t>
            </w:r>
          </w:p>
        </w:tc>
      </w:tr>
      <w:tr w:rsidR="00C16D92" w:rsidRPr="005C2E3A" w14:paraId="72F74391" w14:textId="77777777" w:rsidTr="00081C15">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FAB56CA" w14:textId="77777777" w:rsidR="00C16D92" w:rsidRPr="005C2E3A" w:rsidRDefault="00C16D92" w:rsidP="00171804">
            <w:pPr>
              <w:spacing w:after="0" w:line="100" w:lineRule="atLeast"/>
              <w:rPr>
                <w:rFonts w:ascii="Times New Roman" w:hAnsi="Times New Roman"/>
              </w:rPr>
            </w:pPr>
          </w:p>
        </w:tc>
        <w:tc>
          <w:tcPr>
            <w:tcW w:w="13682" w:type="dxa"/>
            <w:tcBorders>
              <w:top w:val="single" w:sz="4" w:space="0" w:color="000000"/>
              <w:left w:val="single" w:sz="4" w:space="0" w:color="000000"/>
              <w:bottom w:val="single" w:sz="4" w:space="0" w:color="000000"/>
              <w:right w:val="single" w:sz="4" w:space="0" w:color="000000"/>
            </w:tcBorders>
            <w:shd w:val="clear" w:color="auto" w:fill="auto"/>
          </w:tcPr>
          <w:p w14:paraId="5B2D4685"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1CAE9E4C" w14:textId="77777777" w:rsidTr="00081C15">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12E7F70F"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1.4</w:t>
            </w:r>
          </w:p>
        </w:tc>
        <w:tc>
          <w:tcPr>
            <w:tcW w:w="13682" w:type="dxa"/>
            <w:tcBorders>
              <w:top w:val="single" w:sz="4" w:space="0" w:color="000000"/>
              <w:left w:val="single" w:sz="4" w:space="0" w:color="000000"/>
              <w:bottom w:val="single" w:sz="4" w:space="0" w:color="000000"/>
              <w:right w:val="single" w:sz="4" w:space="0" w:color="000000"/>
            </w:tcBorders>
            <w:shd w:val="clear" w:color="auto" w:fill="auto"/>
          </w:tcPr>
          <w:p w14:paraId="67FDA4C8"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sz w:val="18"/>
                <w:szCs w:val="18"/>
              </w:rPr>
              <w:t>Wartość gruntów użytkowanych wieczyście</w:t>
            </w:r>
          </w:p>
          <w:p w14:paraId="08A77E8D" w14:textId="77777777" w:rsidR="00C16D92" w:rsidRPr="005C2E3A" w:rsidRDefault="00C16D92" w:rsidP="00171804">
            <w:pPr>
              <w:spacing w:after="0" w:line="100" w:lineRule="atLeast"/>
            </w:pPr>
            <w:r w:rsidRPr="005C2E3A">
              <w:rPr>
                <w:rFonts w:ascii="Times New Roman" w:hAnsi="Times New Roman"/>
                <w:sz w:val="18"/>
                <w:szCs w:val="18"/>
              </w:rPr>
              <w:t>Grunty w użytkowaniu wieczystym przez jednostkę (wartość umowy użytkowania wieczystego)</w:t>
            </w:r>
          </w:p>
        </w:tc>
      </w:tr>
      <w:tr w:rsidR="00C16D92" w:rsidRPr="005C2E3A" w14:paraId="524A22E7" w14:textId="77777777" w:rsidTr="00081C15">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1FB907D" w14:textId="77777777" w:rsidR="00C16D92" w:rsidRPr="005C2E3A" w:rsidRDefault="00C16D92" w:rsidP="00171804">
            <w:pPr>
              <w:spacing w:after="0" w:line="100" w:lineRule="atLeast"/>
              <w:rPr>
                <w:rFonts w:ascii="Times New Roman" w:hAnsi="Times New Roman"/>
              </w:rPr>
            </w:pPr>
          </w:p>
        </w:tc>
        <w:tc>
          <w:tcPr>
            <w:tcW w:w="13682" w:type="dxa"/>
            <w:tcBorders>
              <w:top w:val="single" w:sz="4" w:space="0" w:color="000000"/>
              <w:left w:val="single" w:sz="4" w:space="0" w:color="000000"/>
              <w:bottom w:val="single" w:sz="4" w:space="0" w:color="000000"/>
              <w:right w:val="single" w:sz="4" w:space="0" w:color="000000"/>
            </w:tcBorders>
            <w:shd w:val="clear" w:color="auto" w:fill="auto"/>
          </w:tcPr>
          <w:p w14:paraId="5AE3052B"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bl>
    <w:p w14:paraId="0129E16C" w14:textId="77777777" w:rsidR="00C16D92" w:rsidRDefault="00C16D92" w:rsidP="00C16D92"/>
    <w:tbl>
      <w:tblPr>
        <w:tblW w:w="14283" w:type="dxa"/>
        <w:tblLayout w:type="fixed"/>
        <w:tblLook w:val="0000" w:firstRow="0" w:lastRow="0" w:firstColumn="0" w:lastColumn="0" w:noHBand="0" w:noVBand="0"/>
      </w:tblPr>
      <w:tblGrid>
        <w:gridCol w:w="786"/>
        <w:gridCol w:w="3926"/>
        <w:gridCol w:w="2356"/>
        <w:gridCol w:w="1404"/>
        <w:gridCol w:w="1559"/>
        <w:gridCol w:w="1701"/>
        <w:gridCol w:w="2551"/>
      </w:tblGrid>
      <w:tr w:rsidR="001239AA" w:rsidRPr="005C2E3A" w14:paraId="119EC530" w14:textId="77777777" w:rsidTr="001239AA">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B9961F" w14:textId="77777777" w:rsidR="001239AA" w:rsidRPr="005C2E3A" w:rsidRDefault="001239AA" w:rsidP="00171804">
            <w:pPr>
              <w:spacing w:after="0" w:line="100" w:lineRule="atLeast"/>
              <w:jc w:val="center"/>
              <w:rPr>
                <w:b/>
                <w:sz w:val="20"/>
                <w:szCs w:val="20"/>
              </w:rPr>
            </w:pPr>
            <w:r w:rsidRPr="005C2E3A">
              <w:rPr>
                <w:b/>
                <w:sz w:val="20"/>
                <w:szCs w:val="20"/>
              </w:rPr>
              <w:t>Lp.</w:t>
            </w:r>
          </w:p>
        </w:tc>
        <w:tc>
          <w:tcPr>
            <w:tcW w:w="39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C0EB57" w14:textId="77777777" w:rsidR="001239AA" w:rsidRPr="005C2E3A" w:rsidRDefault="001239AA" w:rsidP="00171804">
            <w:pPr>
              <w:spacing w:after="0" w:line="100" w:lineRule="atLeast"/>
              <w:jc w:val="center"/>
              <w:rPr>
                <w:b/>
                <w:sz w:val="20"/>
                <w:szCs w:val="20"/>
              </w:rPr>
            </w:pPr>
            <w:r w:rsidRPr="005C2E3A">
              <w:rPr>
                <w:b/>
                <w:sz w:val="20"/>
                <w:szCs w:val="20"/>
              </w:rPr>
              <w:t>Treść, nr działki, nazwa</w:t>
            </w:r>
          </w:p>
        </w:tc>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116A3C" w14:textId="77777777" w:rsidR="001239AA" w:rsidRPr="005C2E3A" w:rsidRDefault="001239AA" w:rsidP="00171804">
            <w:pPr>
              <w:spacing w:after="0" w:line="100" w:lineRule="atLeast"/>
              <w:jc w:val="center"/>
              <w:rPr>
                <w:b/>
                <w:sz w:val="20"/>
                <w:szCs w:val="20"/>
              </w:rPr>
            </w:pPr>
            <w:r w:rsidRPr="005C2E3A">
              <w:rPr>
                <w:b/>
                <w:sz w:val="20"/>
                <w:szCs w:val="20"/>
              </w:rPr>
              <w:t>wyszczególnienie</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253C91" w14:textId="77777777" w:rsidR="001239AA" w:rsidRPr="005C2E3A" w:rsidRDefault="001239AA" w:rsidP="00171804">
            <w:pPr>
              <w:spacing w:after="0" w:line="100" w:lineRule="atLeast"/>
              <w:jc w:val="center"/>
              <w:rPr>
                <w:b/>
                <w:sz w:val="20"/>
                <w:szCs w:val="20"/>
              </w:rPr>
            </w:pPr>
            <w:r w:rsidRPr="005C2E3A">
              <w:rPr>
                <w:b/>
                <w:sz w:val="20"/>
                <w:szCs w:val="20"/>
              </w:rPr>
              <w:t>Stan na początek roku obrotowego</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14:paraId="7E914610" w14:textId="77777777" w:rsidR="001239AA" w:rsidRPr="005C2E3A" w:rsidRDefault="001239AA" w:rsidP="00171804">
            <w:pPr>
              <w:spacing w:after="0" w:line="100" w:lineRule="atLeast"/>
              <w:jc w:val="center"/>
            </w:pPr>
            <w:r w:rsidRPr="005C2E3A">
              <w:rPr>
                <w:b/>
                <w:sz w:val="20"/>
                <w:szCs w:val="20"/>
              </w:rPr>
              <w:t>Zmiany stanu w trakcie roku obrotowego</w:t>
            </w:r>
          </w:p>
        </w:tc>
        <w:tc>
          <w:tcPr>
            <w:tcW w:w="2551" w:type="dxa"/>
            <w:vMerge w:val="restart"/>
            <w:tcBorders>
              <w:top w:val="single" w:sz="4" w:space="0" w:color="000000"/>
              <w:left w:val="single" w:sz="4" w:space="0" w:color="000000"/>
              <w:right w:val="single" w:sz="4" w:space="0" w:color="000000"/>
            </w:tcBorders>
          </w:tcPr>
          <w:p w14:paraId="2639C747" w14:textId="77777777" w:rsidR="001239AA" w:rsidRPr="005C2E3A" w:rsidRDefault="001239AA" w:rsidP="00171804">
            <w:pPr>
              <w:spacing w:after="0" w:line="100" w:lineRule="atLeast"/>
              <w:jc w:val="center"/>
              <w:rPr>
                <w:b/>
                <w:sz w:val="20"/>
                <w:szCs w:val="20"/>
              </w:rPr>
            </w:pPr>
            <w:r w:rsidRPr="005C2E3A">
              <w:rPr>
                <w:b/>
                <w:sz w:val="20"/>
                <w:szCs w:val="20"/>
              </w:rPr>
              <w:t>Stan na koniec roku obrotowego (4+5-6)</w:t>
            </w:r>
          </w:p>
        </w:tc>
      </w:tr>
      <w:tr w:rsidR="001239AA" w:rsidRPr="005C2E3A" w14:paraId="07120659" w14:textId="77777777" w:rsidTr="001239AA">
        <w:trPr>
          <w:trHeight w:val="95"/>
        </w:trPr>
        <w:tc>
          <w:tcPr>
            <w:tcW w:w="786" w:type="dxa"/>
            <w:vMerge/>
            <w:tcBorders>
              <w:top w:val="single" w:sz="4" w:space="0" w:color="000000"/>
              <w:left w:val="single" w:sz="4" w:space="0" w:color="000000"/>
              <w:bottom w:val="single" w:sz="4" w:space="0" w:color="000000"/>
              <w:right w:val="single" w:sz="4" w:space="0" w:color="000000"/>
            </w:tcBorders>
            <w:shd w:val="clear" w:color="auto" w:fill="auto"/>
          </w:tcPr>
          <w:p w14:paraId="12FF867A" w14:textId="77777777" w:rsidR="001239AA" w:rsidRPr="005C2E3A" w:rsidRDefault="001239AA" w:rsidP="00171804"/>
        </w:tc>
        <w:tc>
          <w:tcPr>
            <w:tcW w:w="3926" w:type="dxa"/>
            <w:vMerge/>
            <w:tcBorders>
              <w:top w:val="single" w:sz="4" w:space="0" w:color="000000"/>
              <w:left w:val="single" w:sz="4" w:space="0" w:color="000000"/>
              <w:bottom w:val="single" w:sz="4" w:space="0" w:color="000000"/>
              <w:right w:val="single" w:sz="4" w:space="0" w:color="000000"/>
            </w:tcBorders>
            <w:shd w:val="clear" w:color="auto" w:fill="auto"/>
          </w:tcPr>
          <w:p w14:paraId="6FD6A719" w14:textId="77777777" w:rsidR="001239AA" w:rsidRPr="005C2E3A" w:rsidRDefault="001239AA" w:rsidP="00171804"/>
        </w:tc>
        <w:tc>
          <w:tcPr>
            <w:tcW w:w="2356" w:type="dxa"/>
            <w:vMerge/>
            <w:tcBorders>
              <w:top w:val="single" w:sz="4" w:space="0" w:color="000000"/>
              <w:left w:val="single" w:sz="4" w:space="0" w:color="000000"/>
              <w:bottom w:val="single" w:sz="4" w:space="0" w:color="000000"/>
              <w:right w:val="single" w:sz="4" w:space="0" w:color="000000"/>
            </w:tcBorders>
            <w:shd w:val="clear" w:color="auto" w:fill="auto"/>
          </w:tcPr>
          <w:p w14:paraId="18D54D71" w14:textId="77777777" w:rsidR="001239AA" w:rsidRPr="005C2E3A" w:rsidRDefault="001239AA" w:rsidP="00171804"/>
        </w:tc>
        <w:tc>
          <w:tcPr>
            <w:tcW w:w="1404" w:type="dxa"/>
            <w:vMerge/>
            <w:tcBorders>
              <w:top w:val="single" w:sz="4" w:space="0" w:color="000000"/>
              <w:left w:val="single" w:sz="4" w:space="0" w:color="000000"/>
              <w:bottom w:val="single" w:sz="4" w:space="0" w:color="000000"/>
              <w:right w:val="single" w:sz="4" w:space="0" w:color="000000"/>
            </w:tcBorders>
            <w:shd w:val="clear" w:color="auto" w:fill="auto"/>
          </w:tcPr>
          <w:p w14:paraId="4A089622" w14:textId="77777777" w:rsidR="001239AA" w:rsidRPr="005C2E3A" w:rsidRDefault="001239AA" w:rsidP="00171804"/>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746507" w14:textId="77777777" w:rsidR="001239AA" w:rsidRPr="005C2E3A" w:rsidRDefault="001239AA" w:rsidP="00171804">
            <w:pPr>
              <w:spacing w:after="0" w:line="100" w:lineRule="atLeast"/>
              <w:jc w:val="center"/>
            </w:pPr>
            <w:r w:rsidRPr="005C2E3A">
              <w:t>zwiększenia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548CBD" w14:textId="77777777" w:rsidR="001239AA" w:rsidRPr="005C2E3A" w:rsidRDefault="001239AA" w:rsidP="00171804">
            <w:pPr>
              <w:spacing w:after="0" w:line="100" w:lineRule="atLeast"/>
              <w:jc w:val="center"/>
            </w:pPr>
            <w:r w:rsidRPr="005C2E3A">
              <w:t>zmniejszenia</w:t>
            </w:r>
          </w:p>
        </w:tc>
        <w:tc>
          <w:tcPr>
            <w:tcW w:w="2551" w:type="dxa"/>
            <w:vMerge/>
            <w:tcBorders>
              <w:left w:val="single" w:sz="4" w:space="0" w:color="000000"/>
              <w:bottom w:val="single" w:sz="4" w:space="0" w:color="000000"/>
              <w:right w:val="single" w:sz="4" w:space="0" w:color="000000"/>
            </w:tcBorders>
          </w:tcPr>
          <w:p w14:paraId="18A82EA4" w14:textId="77777777" w:rsidR="001239AA" w:rsidRPr="005C2E3A" w:rsidRDefault="001239AA" w:rsidP="00171804">
            <w:pPr>
              <w:spacing w:after="0" w:line="100" w:lineRule="atLeast"/>
              <w:jc w:val="center"/>
            </w:pPr>
          </w:p>
        </w:tc>
      </w:tr>
      <w:tr w:rsidR="001239AA" w:rsidRPr="005C2E3A" w14:paraId="06BC092A" w14:textId="77777777" w:rsidTr="001239AA">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A43B8" w14:textId="77777777" w:rsidR="001239AA" w:rsidRPr="005C2E3A" w:rsidRDefault="001239AA" w:rsidP="00171804">
            <w:pPr>
              <w:spacing w:after="0" w:line="100" w:lineRule="atLeast"/>
              <w:jc w:val="center"/>
              <w:rPr>
                <w:b/>
                <w:sz w:val="16"/>
                <w:szCs w:val="16"/>
              </w:rPr>
            </w:pPr>
            <w:r w:rsidRPr="005C2E3A">
              <w:rPr>
                <w:b/>
                <w:sz w:val="16"/>
                <w:szCs w:val="16"/>
              </w:rPr>
              <w:t>1</w:t>
            </w:r>
          </w:p>
        </w:tc>
        <w:tc>
          <w:tcPr>
            <w:tcW w:w="3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4DD4F" w14:textId="77777777" w:rsidR="001239AA" w:rsidRPr="005C2E3A" w:rsidRDefault="001239AA" w:rsidP="00171804">
            <w:pPr>
              <w:spacing w:after="0" w:line="100" w:lineRule="atLeast"/>
              <w:jc w:val="center"/>
              <w:rPr>
                <w:b/>
                <w:sz w:val="16"/>
                <w:szCs w:val="16"/>
              </w:rPr>
            </w:pPr>
            <w:r w:rsidRPr="005C2E3A">
              <w:rPr>
                <w:b/>
                <w:sz w:val="16"/>
                <w:szCs w:val="16"/>
              </w:rPr>
              <w:t>2</w:t>
            </w:r>
          </w:p>
        </w:tc>
        <w:tc>
          <w:tcPr>
            <w:tcW w:w="2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AF604" w14:textId="77777777" w:rsidR="001239AA" w:rsidRPr="005C2E3A" w:rsidRDefault="001239AA" w:rsidP="00171804">
            <w:pPr>
              <w:spacing w:after="0" w:line="100" w:lineRule="atLeast"/>
              <w:jc w:val="center"/>
              <w:rPr>
                <w:b/>
                <w:sz w:val="16"/>
                <w:szCs w:val="16"/>
              </w:rPr>
            </w:pPr>
            <w:r w:rsidRPr="005C2E3A">
              <w:rPr>
                <w:b/>
                <w:sz w:val="16"/>
                <w:szCs w:val="16"/>
              </w:rPr>
              <w:t>3</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DAE2" w14:textId="77777777" w:rsidR="001239AA" w:rsidRPr="005C2E3A" w:rsidRDefault="001239AA" w:rsidP="00171804">
            <w:pPr>
              <w:spacing w:after="0" w:line="100" w:lineRule="atLeast"/>
              <w:jc w:val="center"/>
              <w:rPr>
                <w:b/>
                <w:sz w:val="16"/>
                <w:szCs w:val="16"/>
              </w:rPr>
            </w:pPr>
            <w:r w:rsidRPr="005C2E3A">
              <w:rPr>
                <w:b/>
                <w:sz w:val="16"/>
                <w:szCs w:val="16"/>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EB5D" w14:textId="77777777" w:rsidR="001239AA" w:rsidRPr="005C2E3A" w:rsidRDefault="001239AA" w:rsidP="00171804">
            <w:pPr>
              <w:spacing w:after="0" w:line="100" w:lineRule="atLeast"/>
              <w:jc w:val="center"/>
              <w:rPr>
                <w:b/>
                <w:sz w:val="16"/>
                <w:szCs w:val="16"/>
              </w:rPr>
            </w:pPr>
            <w:r w:rsidRPr="005C2E3A">
              <w:rPr>
                <w:b/>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31C4" w14:textId="77777777" w:rsidR="001239AA" w:rsidRPr="005C2E3A" w:rsidRDefault="001239AA" w:rsidP="00171804">
            <w:pPr>
              <w:spacing w:after="0" w:line="100" w:lineRule="atLeast"/>
              <w:jc w:val="center"/>
            </w:pPr>
            <w:r w:rsidRPr="005C2E3A">
              <w:rPr>
                <w:b/>
                <w:sz w:val="16"/>
                <w:szCs w:val="16"/>
              </w:rPr>
              <w:t>6</w:t>
            </w:r>
          </w:p>
        </w:tc>
        <w:tc>
          <w:tcPr>
            <w:tcW w:w="2551" w:type="dxa"/>
            <w:tcBorders>
              <w:top w:val="single" w:sz="4" w:space="0" w:color="000000"/>
              <w:left w:val="single" w:sz="4" w:space="0" w:color="000000"/>
              <w:bottom w:val="single" w:sz="4" w:space="0" w:color="000000"/>
              <w:right w:val="single" w:sz="4" w:space="0" w:color="000000"/>
            </w:tcBorders>
          </w:tcPr>
          <w:p w14:paraId="1C190406" w14:textId="77777777" w:rsidR="001239AA" w:rsidRPr="005C2E3A" w:rsidRDefault="001239AA" w:rsidP="00171804">
            <w:pPr>
              <w:spacing w:after="0" w:line="100" w:lineRule="atLeast"/>
              <w:jc w:val="center"/>
              <w:rPr>
                <w:b/>
                <w:sz w:val="16"/>
                <w:szCs w:val="16"/>
              </w:rPr>
            </w:pPr>
            <w:r w:rsidRPr="005C2E3A">
              <w:rPr>
                <w:b/>
                <w:sz w:val="16"/>
                <w:szCs w:val="16"/>
              </w:rPr>
              <w:t>7</w:t>
            </w:r>
          </w:p>
        </w:tc>
      </w:tr>
      <w:tr w:rsidR="001239AA" w:rsidRPr="005C2E3A" w14:paraId="7FDD821D" w14:textId="77777777" w:rsidTr="001239AA">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B83F76" w14:textId="77777777" w:rsidR="001239AA" w:rsidRPr="005C2E3A" w:rsidRDefault="001239AA" w:rsidP="00171804">
            <w:pPr>
              <w:spacing w:after="0" w:line="100" w:lineRule="atLeast"/>
            </w:pPr>
          </w:p>
        </w:tc>
        <w:tc>
          <w:tcPr>
            <w:tcW w:w="39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677C58" w14:textId="77777777" w:rsidR="001239AA" w:rsidRPr="005C2E3A" w:rsidRDefault="001239AA" w:rsidP="00171804">
            <w:pPr>
              <w:spacing w:after="0" w:line="100" w:lineRule="atLeast"/>
            </w:pP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3E19F3CA" w14:textId="77777777" w:rsidR="001239AA" w:rsidRPr="005C2E3A" w:rsidRDefault="001239AA" w:rsidP="00171804">
            <w:pPr>
              <w:spacing w:after="0" w:line="100" w:lineRule="atLeast"/>
            </w:pPr>
            <w:r w:rsidRPr="005C2E3A">
              <w:rPr>
                <w:sz w:val="18"/>
                <w:szCs w:val="18"/>
              </w:rPr>
              <w:t>Powierzchnia( m</w:t>
            </w:r>
            <w:r w:rsidRPr="005C2E3A">
              <w:rPr>
                <w:sz w:val="18"/>
                <w:szCs w:val="18"/>
                <w:vertAlign w:val="superscript"/>
              </w:rPr>
              <w:t>2</w:t>
            </w:r>
            <w:r w:rsidRPr="005C2E3A">
              <w:rPr>
                <w:sz w:val="18"/>
                <w:szCs w:val="18"/>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04AA7297" w14:textId="77777777" w:rsidR="001239AA" w:rsidRPr="005C2E3A" w:rsidRDefault="001239AA" w:rsidP="00171804">
            <w:pPr>
              <w:spacing w:after="0" w:line="100" w:lineRule="atLeas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FAB50B" w14:textId="77777777" w:rsidR="001239AA" w:rsidRPr="005C2E3A" w:rsidRDefault="001239AA" w:rsidP="00171804">
            <w:pPr>
              <w:spacing w:after="0" w:line="100" w:lineRule="atLeast"/>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002496" w14:textId="77777777" w:rsidR="001239AA" w:rsidRPr="005C2E3A" w:rsidRDefault="001239AA" w:rsidP="00171804">
            <w:pPr>
              <w:spacing w:after="0" w:line="100" w:lineRule="atLeast"/>
            </w:pPr>
          </w:p>
        </w:tc>
        <w:tc>
          <w:tcPr>
            <w:tcW w:w="2551" w:type="dxa"/>
            <w:tcBorders>
              <w:top w:val="single" w:sz="4" w:space="0" w:color="000000"/>
              <w:left w:val="single" w:sz="4" w:space="0" w:color="000000"/>
              <w:bottom w:val="single" w:sz="4" w:space="0" w:color="000000"/>
              <w:right w:val="single" w:sz="4" w:space="0" w:color="000000"/>
            </w:tcBorders>
          </w:tcPr>
          <w:p w14:paraId="1A88742C" w14:textId="77777777" w:rsidR="001239AA" w:rsidRPr="005C2E3A" w:rsidRDefault="001239AA" w:rsidP="00171804">
            <w:pPr>
              <w:spacing w:after="0" w:line="100" w:lineRule="atLeast"/>
            </w:pPr>
          </w:p>
        </w:tc>
      </w:tr>
      <w:tr w:rsidR="001239AA" w:rsidRPr="005C2E3A" w14:paraId="3828DBAB" w14:textId="77777777" w:rsidTr="001239AA">
        <w:tc>
          <w:tcPr>
            <w:tcW w:w="786" w:type="dxa"/>
            <w:vMerge/>
            <w:tcBorders>
              <w:top w:val="single" w:sz="4" w:space="0" w:color="000000"/>
              <w:left w:val="single" w:sz="4" w:space="0" w:color="000000"/>
              <w:bottom w:val="single" w:sz="4" w:space="0" w:color="000000"/>
              <w:right w:val="single" w:sz="4" w:space="0" w:color="000000"/>
            </w:tcBorders>
            <w:shd w:val="clear" w:color="auto" w:fill="auto"/>
          </w:tcPr>
          <w:p w14:paraId="6FD59356" w14:textId="77777777" w:rsidR="001239AA" w:rsidRPr="005C2E3A" w:rsidRDefault="001239AA" w:rsidP="00171804"/>
        </w:tc>
        <w:tc>
          <w:tcPr>
            <w:tcW w:w="3926" w:type="dxa"/>
            <w:vMerge/>
            <w:tcBorders>
              <w:top w:val="single" w:sz="4" w:space="0" w:color="000000"/>
              <w:left w:val="single" w:sz="4" w:space="0" w:color="000000"/>
              <w:bottom w:val="single" w:sz="4" w:space="0" w:color="000000"/>
              <w:right w:val="single" w:sz="4" w:space="0" w:color="000000"/>
            </w:tcBorders>
            <w:shd w:val="clear" w:color="auto" w:fill="auto"/>
          </w:tcPr>
          <w:p w14:paraId="6F822D5F" w14:textId="77777777" w:rsidR="001239AA" w:rsidRPr="005C2E3A" w:rsidRDefault="001239AA" w:rsidP="00171804"/>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0137B56" w14:textId="77777777" w:rsidR="001239AA" w:rsidRPr="005C2E3A" w:rsidRDefault="001239AA" w:rsidP="00171804">
            <w:pPr>
              <w:spacing w:after="0" w:line="100" w:lineRule="atLeast"/>
            </w:pPr>
            <w:r w:rsidRPr="005C2E3A">
              <w:rPr>
                <w:sz w:val="18"/>
                <w:szCs w:val="18"/>
              </w:rPr>
              <w:t>Wartość (zł)</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366F8CC0" w14:textId="77777777" w:rsidR="001239AA" w:rsidRPr="005C2E3A" w:rsidRDefault="001239AA" w:rsidP="00171804">
            <w:pPr>
              <w:spacing w:after="0" w:line="100" w:lineRule="atLeas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777AFD" w14:textId="77777777" w:rsidR="001239AA" w:rsidRPr="005C2E3A" w:rsidRDefault="001239AA" w:rsidP="00171804">
            <w:pPr>
              <w:spacing w:after="0" w:line="100" w:lineRule="atLeast"/>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B62290" w14:textId="77777777" w:rsidR="001239AA" w:rsidRPr="005C2E3A" w:rsidRDefault="001239AA" w:rsidP="00171804">
            <w:pPr>
              <w:spacing w:after="0" w:line="100" w:lineRule="atLeast"/>
            </w:pPr>
          </w:p>
        </w:tc>
        <w:tc>
          <w:tcPr>
            <w:tcW w:w="2551" w:type="dxa"/>
            <w:tcBorders>
              <w:top w:val="single" w:sz="4" w:space="0" w:color="000000"/>
              <w:left w:val="single" w:sz="4" w:space="0" w:color="000000"/>
              <w:bottom w:val="single" w:sz="4" w:space="0" w:color="000000"/>
              <w:right w:val="single" w:sz="4" w:space="0" w:color="000000"/>
            </w:tcBorders>
          </w:tcPr>
          <w:p w14:paraId="1058C276" w14:textId="77777777" w:rsidR="001239AA" w:rsidRPr="005C2E3A" w:rsidRDefault="001239AA" w:rsidP="00171804">
            <w:pPr>
              <w:spacing w:after="0" w:line="100" w:lineRule="atLeast"/>
            </w:pPr>
          </w:p>
        </w:tc>
      </w:tr>
      <w:tr w:rsidR="001239AA" w:rsidRPr="005C2E3A" w14:paraId="2799E3BC" w14:textId="77777777" w:rsidTr="001239AA">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800ECF" w14:textId="77777777" w:rsidR="001239AA" w:rsidRPr="005C2E3A" w:rsidRDefault="001239AA" w:rsidP="00171804">
            <w:pPr>
              <w:spacing w:after="0" w:line="100" w:lineRule="atLeast"/>
            </w:pPr>
            <w:r w:rsidRPr="005C2E3A">
              <w:t>2.</w:t>
            </w:r>
          </w:p>
        </w:tc>
        <w:tc>
          <w:tcPr>
            <w:tcW w:w="39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C4CCF3" w14:textId="77777777" w:rsidR="001239AA" w:rsidRPr="005C2E3A" w:rsidRDefault="001239AA" w:rsidP="00171804">
            <w:pPr>
              <w:spacing w:after="0" w:line="100" w:lineRule="atLeast"/>
            </w:pP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79F7777E" w14:textId="77777777" w:rsidR="001239AA" w:rsidRPr="005C2E3A" w:rsidRDefault="001239AA" w:rsidP="00171804">
            <w:pPr>
              <w:spacing w:after="0" w:line="100" w:lineRule="atLeast"/>
            </w:pPr>
            <w:r w:rsidRPr="005C2E3A">
              <w:rPr>
                <w:sz w:val="18"/>
                <w:szCs w:val="18"/>
              </w:rPr>
              <w:t>Powierzchnia( m</w:t>
            </w:r>
            <w:r w:rsidRPr="005C2E3A">
              <w:rPr>
                <w:sz w:val="18"/>
                <w:szCs w:val="18"/>
                <w:vertAlign w:val="superscript"/>
              </w:rPr>
              <w:t>2</w:t>
            </w:r>
            <w:r w:rsidRPr="005C2E3A">
              <w:rPr>
                <w:sz w:val="18"/>
                <w:szCs w:val="18"/>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25B00839" w14:textId="77777777" w:rsidR="001239AA" w:rsidRPr="005C2E3A" w:rsidRDefault="001239AA" w:rsidP="00171804">
            <w:pPr>
              <w:spacing w:after="0" w:line="100" w:lineRule="atLeas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383876" w14:textId="77777777" w:rsidR="001239AA" w:rsidRPr="005C2E3A" w:rsidRDefault="001239AA" w:rsidP="00171804">
            <w:pPr>
              <w:spacing w:after="0" w:line="100" w:lineRule="atLeast"/>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DB0B31" w14:textId="77777777" w:rsidR="001239AA" w:rsidRPr="005C2E3A" w:rsidRDefault="001239AA" w:rsidP="00171804">
            <w:pPr>
              <w:spacing w:after="0" w:line="100" w:lineRule="atLeast"/>
            </w:pPr>
          </w:p>
        </w:tc>
        <w:tc>
          <w:tcPr>
            <w:tcW w:w="2551" w:type="dxa"/>
            <w:tcBorders>
              <w:top w:val="single" w:sz="4" w:space="0" w:color="000000"/>
              <w:left w:val="single" w:sz="4" w:space="0" w:color="000000"/>
              <w:bottom w:val="single" w:sz="4" w:space="0" w:color="000000"/>
              <w:right w:val="single" w:sz="4" w:space="0" w:color="000000"/>
            </w:tcBorders>
          </w:tcPr>
          <w:p w14:paraId="0E492840" w14:textId="77777777" w:rsidR="001239AA" w:rsidRPr="005C2E3A" w:rsidRDefault="001239AA" w:rsidP="00171804">
            <w:pPr>
              <w:spacing w:after="0" w:line="100" w:lineRule="atLeast"/>
            </w:pPr>
          </w:p>
        </w:tc>
      </w:tr>
      <w:tr w:rsidR="001239AA" w:rsidRPr="005C2E3A" w14:paraId="029EFF83" w14:textId="77777777" w:rsidTr="001239AA">
        <w:tc>
          <w:tcPr>
            <w:tcW w:w="786" w:type="dxa"/>
            <w:vMerge/>
            <w:tcBorders>
              <w:top w:val="single" w:sz="4" w:space="0" w:color="000000"/>
              <w:left w:val="single" w:sz="4" w:space="0" w:color="000000"/>
              <w:bottom w:val="single" w:sz="4" w:space="0" w:color="000000"/>
              <w:right w:val="single" w:sz="4" w:space="0" w:color="000000"/>
            </w:tcBorders>
            <w:shd w:val="clear" w:color="auto" w:fill="auto"/>
          </w:tcPr>
          <w:p w14:paraId="55C27DE2" w14:textId="77777777" w:rsidR="001239AA" w:rsidRPr="005C2E3A" w:rsidRDefault="001239AA" w:rsidP="00171804"/>
        </w:tc>
        <w:tc>
          <w:tcPr>
            <w:tcW w:w="3926" w:type="dxa"/>
            <w:vMerge/>
            <w:tcBorders>
              <w:top w:val="single" w:sz="4" w:space="0" w:color="000000"/>
              <w:left w:val="single" w:sz="4" w:space="0" w:color="000000"/>
              <w:bottom w:val="single" w:sz="4" w:space="0" w:color="000000"/>
              <w:right w:val="single" w:sz="4" w:space="0" w:color="000000"/>
            </w:tcBorders>
            <w:shd w:val="clear" w:color="auto" w:fill="auto"/>
          </w:tcPr>
          <w:p w14:paraId="21643818" w14:textId="77777777" w:rsidR="001239AA" w:rsidRPr="005C2E3A" w:rsidRDefault="001239AA" w:rsidP="00171804"/>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1CC8C743" w14:textId="77777777" w:rsidR="001239AA" w:rsidRPr="005C2E3A" w:rsidRDefault="001239AA" w:rsidP="00171804">
            <w:pPr>
              <w:spacing w:after="0" w:line="100" w:lineRule="atLeast"/>
            </w:pPr>
            <w:r w:rsidRPr="005C2E3A">
              <w:rPr>
                <w:sz w:val="18"/>
                <w:szCs w:val="18"/>
              </w:rPr>
              <w:t>Wartość (zł)</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D91274F" w14:textId="77777777" w:rsidR="001239AA" w:rsidRPr="005C2E3A" w:rsidRDefault="001239AA" w:rsidP="00171804">
            <w:pPr>
              <w:spacing w:after="0" w:line="100" w:lineRule="atLeas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9DF6F7" w14:textId="77777777" w:rsidR="001239AA" w:rsidRPr="005C2E3A" w:rsidRDefault="001239AA" w:rsidP="00171804">
            <w:pPr>
              <w:spacing w:after="0" w:line="100" w:lineRule="atLeast"/>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181F78" w14:textId="77777777" w:rsidR="001239AA" w:rsidRPr="005C2E3A" w:rsidRDefault="001239AA" w:rsidP="00171804">
            <w:pPr>
              <w:spacing w:after="0" w:line="100" w:lineRule="atLeast"/>
            </w:pPr>
          </w:p>
        </w:tc>
        <w:tc>
          <w:tcPr>
            <w:tcW w:w="2551" w:type="dxa"/>
            <w:tcBorders>
              <w:top w:val="single" w:sz="4" w:space="0" w:color="000000"/>
              <w:left w:val="single" w:sz="4" w:space="0" w:color="000000"/>
              <w:bottom w:val="single" w:sz="4" w:space="0" w:color="000000"/>
              <w:right w:val="single" w:sz="4" w:space="0" w:color="000000"/>
            </w:tcBorders>
          </w:tcPr>
          <w:p w14:paraId="477C3235" w14:textId="77777777" w:rsidR="001239AA" w:rsidRPr="005C2E3A" w:rsidRDefault="001239AA" w:rsidP="00171804">
            <w:pPr>
              <w:spacing w:after="0" w:line="100" w:lineRule="atLeast"/>
            </w:pPr>
          </w:p>
        </w:tc>
      </w:tr>
    </w:tbl>
    <w:p w14:paraId="28BCF96B" w14:textId="77777777" w:rsidR="00C16D92" w:rsidRDefault="00C16D92" w:rsidP="00C16D92"/>
    <w:tbl>
      <w:tblPr>
        <w:tblW w:w="0" w:type="auto"/>
        <w:tblLayout w:type="fixed"/>
        <w:tblLook w:val="0000" w:firstRow="0" w:lastRow="0" w:firstColumn="0" w:lastColumn="0" w:noHBand="0" w:noVBand="0"/>
      </w:tblPr>
      <w:tblGrid>
        <w:gridCol w:w="601"/>
        <w:gridCol w:w="13541"/>
      </w:tblGrid>
      <w:tr w:rsidR="00C16D92" w:rsidRPr="005C2E3A" w14:paraId="42CF8C78" w14:textId="77777777" w:rsidTr="00171804">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4B93385"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1.5</w:t>
            </w:r>
          </w:p>
        </w:tc>
        <w:tc>
          <w:tcPr>
            <w:tcW w:w="13541" w:type="dxa"/>
            <w:tcBorders>
              <w:top w:val="single" w:sz="4" w:space="0" w:color="000000"/>
              <w:left w:val="single" w:sz="4" w:space="0" w:color="000000"/>
              <w:bottom w:val="single" w:sz="4" w:space="0" w:color="000000"/>
              <w:right w:val="single" w:sz="4" w:space="0" w:color="000000"/>
            </w:tcBorders>
            <w:shd w:val="clear" w:color="auto" w:fill="auto"/>
          </w:tcPr>
          <w:p w14:paraId="7FFA6841"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sz w:val="18"/>
                <w:szCs w:val="18"/>
              </w:rPr>
              <w:t>Wartość nieamortyzowanych lub nieumarzanych przez jednostkę środków trwałych, używanych na podstawie umów najmu, dzierżawy i innych umów, w tym z tytułu umów leasingu</w:t>
            </w:r>
          </w:p>
          <w:p w14:paraId="447E7807" w14:textId="77777777" w:rsidR="00C16D92" w:rsidRPr="005C2E3A" w:rsidRDefault="00C16D92" w:rsidP="00A376D1">
            <w:pPr>
              <w:spacing w:after="0" w:line="100" w:lineRule="atLeast"/>
            </w:pPr>
            <w:r w:rsidRPr="005C2E3A">
              <w:rPr>
                <w:rFonts w:ascii="Times New Roman" w:hAnsi="Times New Roman"/>
                <w:sz w:val="18"/>
                <w:szCs w:val="18"/>
              </w:rPr>
              <w:t>Obce środki trwałe, wartość środków trwałych  może wynikać z zawartych umów lub polis ubezpieczeniowych, w przypadku braku danych w tym zakresie – może zostać ustalona szacunkowo przez jednostkę we własnym zakresie</w:t>
            </w:r>
          </w:p>
        </w:tc>
      </w:tr>
      <w:tr w:rsidR="00C16D92" w:rsidRPr="005C2E3A" w14:paraId="6DC829A2" w14:textId="77777777" w:rsidTr="00171804">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F4CAEF6" w14:textId="77777777" w:rsidR="00C16D92" w:rsidRPr="005C2E3A" w:rsidRDefault="00C16D92" w:rsidP="00171804">
            <w:pPr>
              <w:spacing w:after="0" w:line="100" w:lineRule="atLeast"/>
              <w:rPr>
                <w:rFonts w:ascii="Times New Roman" w:hAnsi="Times New Roman"/>
              </w:rPr>
            </w:pPr>
          </w:p>
        </w:tc>
        <w:tc>
          <w:tcPr>
            <w:tcW w:w="13541" w:type="dxa"/>
            <w:tcBorders>
              <w:top w:val="single" w:sz="4" w:space="0" w:color="000000"/>
              <w:left w:val="single" w:sz="4" w:space="0" w:color="000000"/>
              <w:bottom w:val="single" w:sz="4" w:space="0" w:color="000000"/>
              <w:right w:val="single" w:sz="4" w:space="0" w:color="000000"/>
            </w:tcBorders>
            <w:shd w:val="clear" w:color="auto" w:fill="auto"/>
          </w:tcPr>
          <w:p w14:paraId="2BE0E544" w14:textId="77777777" w:rsidR="00C16D92" w:rsidRPr="005C2E3A" w:rsidRDefault="00A56107" w:rsidP="00171804">
            <w:pPr>
              <w:spacing w:after="0" w:line="100" w:lineRule="atLeast"/>
              <w:rPr>
                <w:b/>
              </w:rPr>
            </w:pPr>
            <w:r w:rsidRPr="005C2E3A">
              <w:rPr>
                <w:rFonts w:ascii="Times New Roman" w:hAnsi="Times New Roman"/>
                <w:b/>
              </w:rPr>
              <w:t>19 343,00</w:t>
            </w:r>
          </w:p>
        </w:tc>
      </w:tr>
    </w:tbl>
    <w:p w14:paraId="32F21414" w14:textId="77777777" w:rsidR="001239AA" w:rsidRDefault="001239AA"/>
    <w:tbl>
      <w:tblPr>
        <w:tblW w:w="0" w:type="auto"/>
        <w:tblLayout w:type="fixed"/>
        <w:tblLook w:val="0000" w:firstRow="0" w:lastRow="0" w:firstColumn="0" w:lastColumn="0" w:noHBand="0" w:noVBand="0"/>
      </w:tblPr>
      <w:tblGrid>
        <w:gridCol w:w="574"/>
        <w:gridCol w:w="3787"/>
        <w:gridCol w:w="2268"/>
        <w:gridCol w:w="2268"/>
        <w:gridCol w:w="2268"/>
        <w:gridCol w:w="2976"/>
      </w:tblGrid>
      <w:tr w:rsidR="00DA59FC" w:rsidRPr="005C2E3A" w14:paraId="514730FC" w14:textId="77777777" w:rsidTr="00A602D6">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F91038" w14:textId="77777777" w:rsidR="00DA59FC" w:rsidRPr="005C2E3A" w:rsidRDefault="00DA59FC" w:rsidP="00171804">
            <w:pPr>
              <w:spacing w:after="0" w:line="100" w:lineRule="atLeast"/>
              <w:jc w:val="center"/>
              <w:rPr>
                <w:b/>
                <w:sz w:val="18"/>
                <w:szCs w:val="18"/>
              </w:rPr>
            </w:pPr>
            <w:r w:rsidRPr="005C2E3A">
              <w:rPr>
                <w:b/>
                <w:sz w:val="18"/>
                <w:szCs w:val="18"/>
              </w:rPr>
              <w:lastRenderedPageBreak/>
              <w:t>Lp.</w:t>
            </w:r>
          </w:p>
        </w:tc>
        <w:tc>
          <w:tcPr>
            <w:tcW w:w="3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EFFCB9" w14:textId="77777777" w:rsidR="00DA59FC" w:rsidRPr="005C2E3A" w:rsidRDefault="00DA59FC" w:rsidP="00171804">
            <w:pPr>
              <w:spacing w:after="0" w:line="100" w:lineRule="atLeast"/>
              <w:jc w:val="center"/>
              <w:rPr>
                <w:b/>
                <w:sz w:val="18"/>
                <w:szCs w:val="18"/>
              </w:rPr>
            </w:pPr>
            <w:r w:rsidRPr="005C2E3A">
              <w:rPr>
                <w:b/>
                <w:sz w:val="18"/>
                <w:szCs w:val="18"/>
              </w:rPr>
              <w:t>Grupa wg KŚT</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BF30E1" w14:textId="77777777" w:rsidR="00DA59FC" w:rsidRPr="005C2E3A" w:rsidRDefault="00DA59FC" w:rsidP="00171804">
            <w:pPr>
              <w:spacing w:after="0" w:line="100" w:lineRule="atLeast"/>
              <w:jc w:val="center"/>
              <w:rPr>
                <w:b/>
                <w:sz w:val="18"/>
                <w:szCs w:val="18"/>
              </w:rPr>
            </w:pPr>
            <w:r w:rsidRPr="005C2E3A">
              <w:rPr>
                <w:b/>
                <w:sz w:val="18"/>
                <w:szCs w:val="18"/>
              </w:rPr>
              <w:t>Stan na początek roku obrotowego</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C30254" w14:textId="77777777" w:rsidR="00DA59FC" w:rsidRPr="005C2E3A" w:rsidRDefault="00DA59FC" w:rsidP="00171804">
            <w:pPr>
              <w:spacing w:after="0" w:line="100" w:lineRule="atLeast"/>
              <w:jc w:val="center"/>
            </w:pPr>
            <w:r w:rsidRPr="005C2E3A">
              <w:rPr>
                <w:b/>
                <w:sz w:val="18"/>
                <w:szCs w:val="18"/>
              </w:rPr>
              <w:t>Zmiany w trakcie roku obrotowego</w:t>
            </w:r>
          </w:p>
        </w:tc>
        <w:tc>
          <w:tcPr>
            <w:tcW w:w="2976" w:type="dxa"/>
            <w:vMerge w:val="restart"/>
            <w:tcBorders>
              <w:top w:val="single" w:sz="4" w:space="0" w:color="000000"/>
              <w:left w:val="single" w:sz="4" w:space="0" w:color="000000"/>
              <w:right w:val="single" w:sz="4" w:space="0" w:color="000000"/>
            </w:tcBorders>
          </w:tcPr>
          <w:p w14:paraId="663D1B24" w14:textId="77777777" w:rsidR="00DA59FC" w:rsidRPr="005C2E3A" w:rsidRDefault="00DA59FC" w:rsidP="00171804">
            <w:pPr>
              <w:spacing w:after="0" w:line="100" w:lineRule="atLeast"/>
              <w:jc w:val="center"/>
              <w:rPr>
                <w:b/>
                <w:sz w:val="18"/>
                <w:szCs w:val="18"/>
              </w:rPr>
            </w:pPr>
            <w:r w:rsidRPr="005C2E3A">
              <w:rPr>
                <w:b/>
                <w:sz w:val="18"/>
                <w:szCs w:val="18"/>
              </w:rPr>
              <w:t>Stan na koniec roku obrotowego (3+4-5)</w:t>
            </w:r>
          </w:p>
        </w:tc>
      </w:tr>
      <w:tr w:rsidR="00DA59FC" w:rsidRPr="005C2E3A" w14:paraId="31814075" w14:textId="77777777" w:rsidTr="00A602D6">
        <w:tc>
          <w:tcPr>
            <w:tcW w:w="5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F0585" w14:textId="77777777" w:rsidR="00DA59FC" w:rsidRPr="005C2E3A" w:rsidRDefault="00DA59FC" w:rsidP="00171804"/>
        </w:tc>
        <w:tc>
          <w:tcPr>
            <w:tcW w:w="37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F38E38" w14:textId="77777777" w:rsidR="00DA59FC" w:rsidRPr="005C2E3A" w:rsidRDefault="00DA59FC" w:rsidP="00171804"/>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3B815" w14:textId="77777777" w:rsidR="00DA59FC" w:rsidRPr="005C2E3A" w:rsidRDefault="00DA59FC" w:rsidP="00171804"/>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9F13E" w14:textId="77777777" w:rsidR="00DA59FC" w:rsidRPr="005C2E3A" w:rsidRDefault="00DA59FC" w:rsidP="00171804">
            <w:pPr>
              <w:spacing w:after="0" w:line="100" w:lineRule="atLeast"/>
              <w:jc w:val="center"/>
              <w:rPr>
                <w:b/>
                <w:sz w:val="18"/>
                <w:szCs w:val="18"/>
              </w:rPr>
            </w:pPr>
            <w:r w:rsidRPr="005C2E3A">
              <w:rPr>
                <w:b/>
                <w:sz w:val="18"/>
                <w:szCs w:val="18"/>
              </w:rPr>
              <w:t>zwiększenia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8BBDA" w14:textId="77777777" w:rsidR="00DA59FC" w:rsidRPr="005C2E3A" w:rsidRDefault="00DA59FC" w:rsidP="00171804">
            <w:pPr>
              <w:spacing w:after="0" w:line="100" w:lineRule="atLeast"/>
              <w:jc w:val="center"/>
            </w:pPr>
            <w:r w:rsidRPr="005C2E3A">
              <w:rPr>
                <w:b/>
                <w:sz w:val="18"/>
                <w:szCs w:val="18"/>
              </w:rPr>
              <w:t>zmniejszenia</w:t>
            </w:r>
          </w:p>
        </w:tc>
        <w:tc>
          <w:tcPr>
            <w:tcW w:w="2976" w:type="dxa"/>
            <w:vMerge/>
            <w:tcBorders>
              <w:left w:val="single" w:sz="4" w:space="0" w:color="000000"/>
              <w:bottom w:val="single" w:sz="4" w:space="0" w:color="000000"/>
              <w:right w:val="single" w:sz="4" w:space="0" w:color="000000"/>
            </w:tcBorders>
          </w:tcPr>
          <w:p w14:paraId="581B7C6D" w14:textId="77777777" w:rsidR="00DA59FC" w:rsidRPr="005C2E3A" w:rsidRDefault="00DA59FC" w:rsidP="00171804">
            <w:pPr>
              <w:spacing w:after="0" w:line="100" w:lineRule="atLeast"/>
              <w:jc w:val="center"/>
              <w:rPr>
                <w:b/>
                <w:sz w:val="18"/>
                <w:szCs w:val="18"/>
              </w:rPr>
            </w:pPr>
          </w:p>
        </w:tc>
      </w:tr>
      <w:tr w:rsidR="001239AA" w:rsidRPr="005C2E3A" w14:paraId="566CDBE0" w14:textId="77777777" w:rsidTr="00A602D6">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A0B2" w14:textId="77777777" w:rsidR="001239AA" w:rsidRPr="005C2E3A" w:rsidRDefault="001239AA" w:rsidP="00171804">
            <w:pPr>
              <w:spacing w:after="0" w:line="100" w:lineRule="atLeast"/>
              <w:jc w:val="center"/>
              <w:rPr>
                <w:b/>
                <w:sz w:val="18"/>
                <w:szCs w:val="18"/>
              </w:rPr>
            </w:pPr>
            <w:r w:rsidRPr="005C2E3A">
              <w:rPr>
                <w:b/>
                <w:sz w:val="18"/>
                <w:szCs w:val="18"/>
              </w:rPr>
              <w:t>1</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9E7D" w14:textId="77777777" w:rsidR="001239AA" w:rsidRPr="005C2E3A" w:rsidRDefault="001239AA" w:rsidP="00171804">
            <w:pPr>
              <w:spacing w:after="0" w:line="100" w:lineRule="atLeast"/>
              <w:jc w:val="center"/>
              <w:rPr>
                <w:b/>
                <w:sz w:val="18"/>
                <w:szCs w:val="18"/>
              </w:rPr>
            </w:pPr>
            <w:r w:rsidRPr="005C2E3A">
              <w:rPr>
                <w:b/>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E25F" w14:textId="77777777" w:rsidR="001239AA" w:rsidRPr="005C2E3A" w:rsidRDefault="001239AA" w:rsidP="00171804">
            <w:pPr>
              <w:spacing w:after="0" w:line="100" w:lineRule="atLeast"/>
              <w:jc w:val="center"/>
              <w:rPr>
                <w:b/>
                <w:sz w:val="18"/>
                <w:szCs w:val="18"/>
              </w:rPr>
            </w:pPr>
            <w:r w:rsidRPr="005C2E3A">
              <w:rPr>
                <w:b/>
                <w:sz w:val="18"/>
                <w:szCs w:val="18"/>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42DC" w14:textId="77777777" w:rsidR="001239AA" w:rsidRPr="005C2E3A" w:rsidRDefault="001239AA" w:rsidP="00171804">
            <w:pPr>
              <w:spacing w:after="0" w:line="100" w:lineRule="atLeast"/>
              <w:jc w:val="center"/>
              <w:rPr>
                <w:b/>
                <w:sz w:val="18"/>
                <w:szCs w:val="18"/>
              </w:rPr>
            </w:pPr>
            <w:r w:rsidRPr="005C2E3A">
              <w:rPr>
                <w:b/>
                <w:sz w:val="18"/>
                <w:szCs w:val="1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9D56D" w14:textId="77777777" w:rsidR="001239AA" w:rsidRPr="005C2E3A" w:rsidRDefault="001239AA" w:rsidP="00171804">
            <w:pPr>
              <w:spacing w:after="0" w:line="100" w:lineRule="atLeast"/>
              <w:jc w:val="center"/>
            </w:pPr>
            <w:r w:rsidRPr="005C2E3A">
              <w:rPr>
                <w:b/>
                <w:sz w:val="18"/>
                <w:szCs w:val="18"/>
              </w:rPr>
              <w:t>5</w:t>
            </w:r>
          </w:p>
        </w:tc>
        <w:tc>
          <w:tcPr>
            <w:tcW w:w="2976" w:type="dxa"/>
            <w:tcBorders>
              <w:top w:val="single" w:sz="4" w:space="0" w:color="000000"/>
              <w:left w:val="single" w:sz="4" w:space="0" w:color="000000"/>
              <w:bottom w:val="single" w:sz="4" w:space="0" w:color="000000"/>
              <w:right w:val="single" w:sz="4" w:space="0" w:color="000000"/>
            </w:tcBorders>
          </w:tcPr>
          <w:p w14:paraId="5CCD98D4" w14:textId="77777777" w:rsidR="001239AA" w:rsidRPr="005C2E3A" w:rsidRDefault="00DA59FC" w:rsidP="00171804">
            <w:pPr>
              <w:spacing w:after="0" w:line="100" w:lineRule="atLeast"/>
              <w:jc w:val="center"/>
              <w:rPr>
                <w:b/>
                <w:sz w:val="18"/>
                <w:szCs w:val="18"/>
              </w:rPr>
            </w:pPr>
            <w:r w:rsidRPr="005C2E3A">
              <w:rPr>
                <w:b/>
                <w:sz w:val="18"/>
                <w:szCs w:val="18"/>
              </w:rPr>
              <w:t>6</w:t>
            </w:r>
          </w:p>
        </w:tc>
      </w:tr>
      <w:tr w:rsidR="001239AA" w:rsidRPr="005C2E3A" w14:paraId="3011F46C" w14:textId="77777777" w:rsidTr="00A602D6">
        <w:tc>
          <w:tcPr>
            <w:tcW w:w="574" w:type="dxa"/>
            <w:tcBorders>
              <w:top w:val="single" w:sz="4" w:space="0" w:color="000000"/>
              <w:left w:val="single" w:sz="4" w:space="0" w:color="000000"/>
              <w:bottom w:val="single" w:sz="4" w:space="0" w:color="000000"/>
              <w:right w:val="single" w:sz="4" w:space="0" w:color="000000"/>
            </w:tcBorders>
            <w:shd w:val="clear" w:color="auto" w:fill="auto"/>
          </w:tcPr>
          <w:p w14:paraId="293BF891" w14:textId="77777777" w:rsidR="001239AA" w:rsidRPr="005C2E3A" w:rsidRDefault="001239AA" w:rsidP="00171804">
            <w:pPr>
              <w:spacing w:after="0" w:line="100" w:lineRule="atLeast"/>
            </w:pPr>
            <w:r w:rsidRPr="005C2E3A">
              <w:t>1.</w:t>
            </w:r>
          </w:p>
        </w:tc>
        <w:tc>
          <w:tcPr>
            <w:tcW w:w="3787" w:type="dxa"/>
            <w:tcBorders>
              <w:top w:val="single" w:sz="4" w:space="0" w:color="000000"/>
              <w:left w:val="single" w:sz="4" w:space="0" w:color="000000"/>
              <w:bottom w:val="single" w:sz="4" w:space="0" w:color="000000"/>
              <w:right w:val="single" w:sz="4" w:space="0" w:color="000000"/>
            </w:tcBorders>
            <w:shd w:val="clear" w:color="auto" w:fill="auto"/>
          </w:tcPr>
          <w:p w14:paraId="7CBBA47E" w14:textId="77777777" w:rsidR="001239AA" w:rsidRPr="005C2E3A" w:rsidRDefault="001239AA" w:rsidP="00282D11">
            <w:pPr>
              <w:spacing w:after="0" w:line="100" w:lineRule="atLeast"/>
              <w:rPr>
                <w:b/>
              </w:rPr>
            </w:pPr>
            <w:r w:rsidRPr="005C2E3A">
              <w:rPr>
                <w:b/>
              </w:rPr>
              <w:t xml:space="preserve">Gr. 8          sprzęt </w:t>
            </w:r>
            <w:proofErr w:type="spellStart"/>
            <w:r w:rsidRPr="005C2E3A">
              <w:rPr>
                <w:b/>
              </w:rPr>
              <w:t>drukująco</w:t>
            </w:r>
            <w:proofErr w:type="spellEnd"/>
            <w:r w:rsidRPr="005C2E3A">
              <w:rPr>
                <w:b/>
              </w:rPr>
              <w:t>-kopiujący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A28376" w14:textId="58FE0801" w:rsidR="001239AA" w:rsidRPr="005C2E3A" w:rsidRDefault="008A3F6F" w:rsidP="00BE6B66">
            <w:pPr>
              <w:spacing w:after="0" w:line="100" w:lineRule="atLeast"/>
              <w:jc w:val="right"/>
              <w:rPr>
                <w:b/>
              </w:rPr>
            </w:pPr>
            <w:r>
              <w:rPr>
                <w:b/>
              </w:rPr>
              <w:t>19 343,00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9A324B" w14:textId="1E2A3702" w:rsidR="001239AA" w:rsidRPr="005C2E3A" w:rsidRDefault="00387B94" w:rsidP="00BE6B66">
            <w:pPr>
              <w:spacing w:after="0" w:line="100" w:lineRule="atLeast"/>
              <w:jc w:val="right"/>
              <w:rPr>
                <w:b/>
              </w:rPr>
            </w:pPr>
            <w:r>
              <w:rPr>
                <w:b/>
              </w:rPr>
              <w:t>4 000,00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88145A" w14:textId="3B02AD73" w:rsidR="001239AA" w:rsidRPr="005C2E3A" w:rsidRDefault="00387B94" w:rsidP="00BE6B66">
            <w:pPr>
              <w:spacing w:after="0" w:line="100" w:lineRule="atLeast"/>
              <w:jc w:val="right"/>
              <w:rPr>
                <w:b/>
              </w:rPr>
            </w:pPr>
            <w:r>
              <w:rPr>
                <w:b/>
              </w:rPr>
              <w:t>1 787,00</w:t>
            </w:r>
          </w:p>
        </w:tc>
        <w:tc>
          <w:tcPr>
            <w:tcW w:w="2976" w:type="dxa"/>
            <w:tcBorders>
              <w:top w:val="single" w:sz="4" w:space="0" w:color="000000"/>
              <w:left w:val="single" w:sz="4" w:space="0" w:color="000000"/>
              <w:bottom w:val="single" w:sz="4" w:space="0" w:color="000000"/>
              <w:right w:val="single" w:sz="4" w:space="0" w:color="000000"/>
            </w:tcBorders>
          </w:tcPr>
          <w:p w14:paraId="5381A7DF" w14:textId="0CA40DDE" w:rsidR="001239AA" w:rsidRPr="005C2E3A" w:rsidRDefault="00387B94" w:rsidP="00BE6B66">
            <w:pPr>
              <w:spacing w:after="0" w:line="100" w:lineRule="atLeast"/>
              <w:jc w:val="right"/>
              <w:rPr>
                <w:b/>
              </w:rPr>
            </w:pPr>
            <w:r>
              <w:rPr>
                <w:b/>
              </w:rPr>
              <w:t>2</w:t>
            </w:r>
            <w:r w:rsidR="004E77E4">
              <w:rPr>
                <w:b/>
              </w:rPr>
              <w:t>1</w:t>
            </w:r>
            <w:r>
              <w:rPr>
                <w:b/>
              </w:rPr>
              <w:t> 556,00</w:t>
            </w:r>
          </w:p>
        </w:tc>
      </w:tr>
    </w:tbl>
    <w:p w14:paraId="3BDAA7FB" w14:textId="77777777" w:rsidR="001239AA" w:rsidRDefault="001239AA"/>
    <w:tbl>
      <w:tblPr>
        <w:tblW w:w="0" w:type="auto"/>
        <w:tblLayout w:type="fixed"/>
        <w:tblLook w:val="0000" w:firstRow="0" w:lastRow="0" w:firstColumn="0" w:lastColumn="0" w:noHBand="0" w:noVBand="0"/>
      </w:tblPr>
      <w:tblGrid>
        <w:gridCol w:w="601"/>
        <w:gridCol w:w="13541"/>
      </w:tblGrid>
      <w:tr w:rsidR="00C16D92" w:rsidRPr="005C2E3A" w14:paraId="2AA50B1F" w14:textId="77777777" w:rsidTr="00171804">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E6B0C5E"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1.6</w:t>
            </w:r>
          </w:p>
        </w:tc>
        <w:tc>
          <w:tcPr>
            <w:tcW w:w="13541" w:type="dxa"/>
            <w:tcBorders>
              <w:top w:val="single" w:sz="4" w:space="0" w:color="000000"/>
              <w:left w:val="single" w:sz="4" w:space="0" w:color="000000"/>
              <w:bottom w:val="single" w:sz="4" w:space="0" w:color="000000"/>
              <w:right w:val="single" w:sz="4" w:space="0" w:color="000000"/>
            </w:tcBorders>
            <w:shd w:val="clear" w:color="auto" w:fill="auto"/>
          </w:tcPr>
          <w:p w14:paraId="7BC65739"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sz w:val="18"/>
                <w:szCs w:val="18"/>
              </w:rPr>
              <w:t>Liczbę oraz wartość posiadanych papierów wartościowych, w tym akcji i udziałów oraz dłużnych papierów wartościowych</w:t>
            </w:r>
          </w:p>
          <w:p w14:paraId="030D2730" w14:textId="77777777" w:rsidR="00C16D92" w:rsidRPr="005C2E3A" w:rsidRDefault="00C16D92" w:rsidP="00171804">
            <w:pPr>
              <w:spacing w:after="0" w:line="100" w:lineRule="atLeast"/>
            </w:pPr>
            <w:r w:rsidRPr="005C2E3A">
              <w:rPr>
                <w:rFonts w:ascii="Times New Roman" w:hAnsi="Times New Roman"/>
                <w:sz w:val="18"/>
                <w:szCs w:val="18"/>
              </w:rPr>
              <w:t>Wartość  posiadanych papierów wartościowych należy wykazać wg wartości rynkowej i równocześnie aktualnej wartości księgowej przyjętej do ewidencji w dniu bilansowym</w:t>
            </w:r>
          </w:p>
        </w:tc>
      </w:tr>
      <w:tr w:rsidR="00C16D92" w:rsidRPr="005C2E3A" w14:paraId="6611C67D" w14:textId="77777777" w:rsidTr="00171804">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18A85DF6" w14:textId="77777777" w:rsidR="00C16D92" w:rsidRPr="005C2E3A" w:rsidRDefault="00C16D92" w:rsidP="00171804">
            <w:pPr>
              <w:spacing w:after="0" w:line="100" w:lineRule="atLeast"/>
              <w:rPr>
                <w:rFonts w:ascii="Times New Roman" w:hAnsi="Times New Roman"/>
              </w:rPr>
            </w:pPr>
          </w:p>
        </w:tc>
        <w:tc>
          <w:tcPr>
            <w:tcW w:w="13541" w:type="dxa"/>
            <w:tcBorders>
              <w:top w:val="single" w:sz="4" w:space="0" w:color="000000"/>
              <w:left w:val="single" w:sz="4" w:space="0" w:color="000000"/>
              <w:bottom w:val="single" w:sz="4" w:space="0" w:color="000000"/>
              <w:right w:val="single" w:sz="4" w:space="0" w:color="000000"/>
            </w:tcBorders>
            <w:shd w:val="clear" w:color="auto" w:fill="auto"/>
          </w:tcPr>
          <w:p w14:paraId="0E296B9B" w14:textId="3C51A417" w:rsidR="00C16D92" w:rsidRPr="005C2E3A" w:rsidRDefault="00E7400D" w:rsidP="00171804">
            <w:pPr>
              <w:spacing w:after="0" w:line="100" w:lineRule="atLeast"/>
              <w:rPr>
                <w:b/>
              </w:rPr>
            </w:pPr>
            <w:r w:rsidRPr="00E7400D">
              <w:rPr>
                <w:b/>
              </w:rPr>
              <w:t>3 708 200,00</w:t>
            </w:r>
          </w:p>
        </w:tc>
      </w:tr>
    </w:tbl>
    <w:p w14:paraId="52F8978E" w14:textId="77777777" w:rsidR="002F0F1E" w:rsidRDefault="002F0F1E"/>
    <w:tbl>
      <w:tblPr>
        <w:tblW w:w="0" w:type="auto"/>
        <w:tblLayout w:type="fixed"/>
        <w:tblLook w:val="0000" w:firstRow="0" w:lastRow="0" w:firstColumn="0" w:lastColumn="0" w:noHBand="0" w:noVBand="0"/>
      </w:tblPr>
      <w:tblGrid>
        <w:gridCol w:w="558"/>
        <w:gridCol w:w="43"/>
        <w:gridCol w:w="4133"/>
        <w:gridCol w:w="2423"/>
        <w:gridCol w:w="1740"/>
        <w:gridCol w:w="1417"/>
        <w:gridCol w:w="1843"/>
        <w:gridCol w:w="1985"/>
      </w:tblGrid>
      <w:tr w:rsidR="002F0F1E" w:rsidRPr="005C2E3A" w14:paraId="471AB2CD" w14:textId="77777777" w:rsidTr="009F122A">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tcPr>
          <w:p w14:paraId="25DAFCE0" w14:textId="77777777" w:rsidR="002F0F1E" w:rsidRPr="005C2E3A" w:rsidRDefault="002F0F1E" w:rsidP="00171804">
            <w:pPr>
              <w:spacing w:after="0" w:line="100" w:lineRule="atLeast"/>
              <w:rPr>
                <w:rFonts w:ascii="Times New Roman" w:hAnsi="Times New Roman"/>
                <w:sz w:val="18"/>
                <w:szCs w:val="18"/>
              </w:rPr>
            </w:pPr>
            <w:r w:rsidRPr="005C2E3A">
              <w:rPr>
                <w:rFonts w:ascii="Times New Roman" w:hAnsi="Times New Roman"/>
              </w:rPr>
              <w:t>1.7</w:t>
            </w:r>
          </w:p>
        </w:tc>
        <w:tc>
          <w:tcPr>
            <w:tcW w:w="13541" w:type="dxa"/>
            <w:gridSpan w:val="6"/>
            <w:tcBorders>
              <w:top w:val="single" w:sz="4" w:space="0" w:color="000000"/>
              <w:left w:val="single" w:sz="4" w:space="0" w:color="000000"/>
              <w:bottom w:val="single" w:sz="4" w:space="0" w:color="000000"/>
              <w:right w:val="single" w:sz="4" w:space="0" w:color="000000"/>
            </w:tcBorders>
            <w:shd w:val="clear" w:color="auto" w:fill="auto"/>
          </w:tcPr>
          <w:p w14:paraId="5D23F27E" w14:textId="77777777" w:rsidR="002F0F1E" w:rsidRPr="005C2E3A" w:rsidRDefault="002F0F1E" w:rsidP="00171804">
            <w:pPr>
              <w:spacing w:after="0" w:line="100" w:lineRule="atLeast"/>
              <w:rPr>
                <w:rFonts w:ascii="Times New Roman" w:hAnsi="Times New Roman"/>
                <w:sz w:val="18"/>
                <w:szCs w:val="18"/>
              </w:rPr>
            </w:pPr>
            <w:r w:rsidRPr="005C2E3A">
              <w:rPr>
                <w:rFonts w:ascii="Times New Roman" w:hAnsi="Times New Roman"/>
                <w:sz w:val="18"/>
                <w:szCs w:val="18"/>
              </w:rPr>
              <w:t>Dane o odpisach aktualizujących wartość należności, ze wskazaniem stanu na początek roku obrotowego, zwiększeniach, wykorzystaniu, rozwiązaniu i stanie na koniec roku obrotowego, z uwzględnieniem należności finansowych jednostek samorządu terytorialnego (stan pożyczek zagrożonych)</w:t>
            </w:r>
          </w:p>
        </w:tc>
      </w:tr>
      <w:tr w:rsidR="002F0F1E" w:rsidRPr="005C2E3A" w14:paraId="08D1DFC4" w14:textId="77777777" w:rsidTr="009F122A">
        <w:tc>
          <w:tcPr>
            <w:tcW w:w="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4A32F2" w14:textId="77777777" w:rsidR="002F0F1E" w:rsidRPr="005C2E3A" w:rsidRDefault="002F0F1E" w:rsidP="00171804">
            <w:pPr>
              <w:spacing w:after="0" w:line="100" w:lineRule="atLeast"/>
              <w:jc w:val="center"/>
              <w:rPr>
                <w:b/>
                <w:sz w:val="18"/>
                <w:szCs w:val="18"/>
              </w:rPr>
            </w:pPr>
            <w:r w:rsidRPr="005C2E3A">
              <w:rPr>
                <w:b/>
                <w:sz w:val="18"/>
                <w:szCs w:val="18"/>
              </w:rPr>
              <w:t>Lp.</w:t>
            </w:r>
          </w:p>
        </w:tc>
        <w:tc>
          <w:tcPr>
            <w:tcW w:w="4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914AE6" w14:textId="77777777" w:rsidR="002F0F1E" w:rsidRPr="005C2E3A" w:rsidRDefault="002F0F1E" w:rsidP="00171804">
            <w:pPr>
              <w:spacing w:after="0" w:line="100" w:lineRule="atLeast"/>
              <w:jc w:val="center"/>
              <w:rPr>
                <w:b/>
                <w:sz w:val="18"/>
                <w:szCs w:val="18"/>
              </w:rPr>
            </w:pPr>
            <w:r w:rsidRPr="005C2E3A">
              <w:rPr>
                <w:b/>
                <w:sz w:val="18"/>
                <w:szCs w:val="18"/>
              </w:rPr>
              <w:t>Grupa należności</w:t>
            </w:r>
          </w:p>
        </w:tc>
        <w:tc>
          <w:tcPr>
            <w:tcW w:w="2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F3435B" w14:textId="77777777" w:rsidR="002F0F1E" w:rsidRPr="005C2E3A" w:rsidRDefault="002F0F1E" w:rsidP="00171804">
            <w:pPr>
              <w:spacing w:after="0" w:line="100" w:lineRule="atLeast"/>
              <w:jc w:val="center"/>
              <w:rPr>
                <w:b/>
                <w:sz w:val="18"/>
                <w:szCs w:val="18"/>
              </w:rPr>
            </w:pPr>
            <w:r w:rsidRPr="005C2E3A">
              <w:rPr>
                <w:b/>
                <w:sz w:val="18"/>
                <w:szCs w:val="18"/>
              </w:rPr>
              <w:t>Stan na początek roku obrotowego</w:t>
            </w:r>
          </w:p>
        </w:tc>
        <w:tc>
          <w:tcPr>
            <w:tcW w:w="5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6BBFD1" w14:textId="77777777" w:rsidR="002F0F1E" w:rsidRPr="005C2E3A" w:rsidRDefault="002F0F1E" w:rsidP="00171804">
            <w:pPr>
              <w:spacing w:after="0" w:line="100" w:lineRule="atLeast"/>
              <w:jc w:val="center"/>
            </w:pPr>
            <w:r w:rsidRPr="005C2E3A">
              <w:rPr>
                <w:b/>
                <w:sz w:val="18"/>
                <w:szCs w:val="18"/>
              </w:rPr>
              <w:t>Zmiany stanu odpisów w ciągu roku obrotowego</w:t>
            </w:r>
          </w:p>
        </w:tc>
        <w:tc>
          <w:tcPr>
            <w:tcW w:w="1985" w:type="dxa"/>
            <w:vMerge w:val="restart"/>
            <w:tcBorders>
              <w:top w:val="single" w:sz="4" w:space="0" w:color="000000"/>
              <w:left w:val="single" w:sz="4" w:space="0" w:color="000000"/>
              <w:right w:val="single" w:sz="4" w:space="0" w:color="000000"/>
            </w:tcBorders>
          </w:tcPr>
          <w:p w14:paraId="76AA92E2" w14:textId="77777777" w:rsidR="002F0F1E" w:rsidRPr="005C2E3A" w:rsidRDefault="002F0F1E" w:rsidP="00171804">
            <w:pPr>
              <w:spacing w:after="0" w:line="100" w:lineRule="atLeast"/>
              <w:jc w:val="center"/>
              <w:rPr>
                <w:b/>
                <w:sz w:val="18"/>
                <w:szCs w:val="18"/>
              </w:rPr>
            </w:pPr>
            <w:r w:rsidRPr="005C2E3A">
              <w:rPr>
                <w:b/>
                <w:sz w:val="18"/>
                <w:szCs w:val="18"/>
              </w:rPr>
              <w:t>Stan na koniec roku obrotowego</w:t>
            </w:r>
          </w:p>
        </w:tc>
      </w:tr>
      <w:tr w:rsidR="002F0F1E" w:rsidRPr="005C2E3A" w14:paraId="437FDCD2" w14:textId="77777777" w:rsidTr="009F122A">
        <w:tc>
          <w:tcPr>
            <w:tcW w:w="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218D3" w14:textId="77777777" w:rsidR="002F0F1E" w:rsidRPr="005C2E3A" w:rsidRDefault="002F0F1E" w:rsidP="00171804"/>
        </w:tc>
        <w:tc>
          <w:tcPr>
            <w:tcW w:w="4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F4073" w14:textId="77777777" w:rsidR="002F0F1E" w:rsidRPr="005C2E3A" w:rsidRDefault="002F0F1E" w:rsidP="00171804"/>
        </w:tc>
        <w:tc>
          <w:tcPr>
            <w:tcW w:w="2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5867E7" w14:textId="77777777" w:rsidR="002F0F1E" w:rsidRPr="005C2E3A" w:rsidRDefault="002F0F1E" w:rsidP="00171804"/>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6C097" w14:textId="77777777" w:rsidR="002F0F1E" w:rsidRPr="005C2E3A" w:rsidRDefault="002F0F1E" w:rsidP="00171804">
            <w:pPr>
              <w:spacing w:after="0" w:line="100" w:lineRule="atLeast"/>
              <w:jc w:val="center"/>
              <w:rPr>
                <w:b/>
                <w:sz w:val="18"/>
                <w:szCs w:val="18"/>
              </w:rPr>
            </w:pPr>
            <w:r w:rsidRPr="005C2E3A">
              <w:rPr>
                <w:b/>
                <w:sz w:val="18"/>
                <w:szCs w:val="18"/>
              </w:rPr>
              <w:t>zwiększenia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391F" w14:textId="77777777" w:rsidR="002F0F1E" w:rsidRPr="005C2E3A" w:rsidRDefault="002F0F1E" w:rsidP="00171804">
            <w:pPr>
              <w:spacing w:after="0" w:line="100" w:lineRule="atLeast"/>
              <w:jc w:val="center"/>
              <w:rPr>
                <w:b/>
                <w:sz w:val="18"/>
                <w:szCs w:val="18"/>
              </w:rPr>
            </w:pPr>
            <w:r w:rsidRPr="005C2E3A">
              <w:rPr>
                <w:b/>
                <w:sz w:val="18"/>
                <w:szCs w:val="18"/>
              </w:rPr>
              <w:t>wykorzystanie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330D" w14:textId="77777777" w:rsidR="002F0F1E" w:rsidRPr="005C2E3A" w:rsidRDefault="002F0F1E" w:rsidP="00171804">
            <w:pPr>
              <w:spacing w:after="0" w:line="100" w:lineRule="atLeast"/>
              <w:jc w:val="center"/>
            </w:pPr>
            <w:r w:rsidRPr="005C2E3A">
              <w:rPr>
                <w:b/>
                <w:sz w:val="18"/>
                <w:szCs w:val="18"/>
              </w:rPr>
              <w:t>rozwiązane</w:t>
            </w:r>
          </w:p>
        </w:tc>
        <w:tc>
          <w:tcPr>
            <w:tcW w:w="1985" w:type="dxa"/>
            <w:vMerge/>
            <w:tcBorders>
              <w:left w:val="single" w:sz="4" w:space="0" w:color="000000"/>
              <w:bottom w:val="single" w:sz="4" w:space="0" w:color="000000"/>
              <w:right w:val="single" w:sz="4" w:space="0" w:color="000000"/>
            </w:tcBorders>
          </w:tcPr>
          <w:p w14:paraId="103E5CEE" w14:textId="77777777" w:rsidR="002F0F1E" w:rsidRPr="005C2E3A" w:rsidRDefault="002F0F1E" w:rsidP="00171804">
            <w:pPr>
              <w:spacing w:after="0" w:line="100" w:lineRule="atLeast"/>
              <w:jc w:val="center"/>
              <w:rPr>
                <w:b/>
                <w:sz w:val="18"/>
                <w:szCs w:val="18"/>
              </w:rPr>
            </w:pPr>
          </w:p>
        </w:tc>
      </w:tr>
      <w:tr w:rsidR="002F0F1E" w:rsidRPr="005C2E3A" w14:paraId="76F9C99D" w14:textId="77777777" w:rsidTr="002F0F1E">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2D46" w14:textId="77777777" w:rsidR="002F0F1E" w:rsidRPr="005C2E3A" w:rsidRDefault="002F0F1E" w:rsidP="00171804">
            <w:pPr>
              <w:spacing w:after="0" w:line="100" w:lineRule="atLeast"/>
              <w:jc w:val="center"/>
              <w:rPr>
                <w:b/>
                <w:sz w:val="24"/>
                <w:szCs w:val="24"/>
              </w:rPr>
            </w:pPr>
            <w:r w:rsidRPr="005C2E3A">
              <w:rPr>
                <w:b/>
                <w:sz w:val="24"/>
                <w:szCs w:val="24"/>
              </w:rPr>
              <w:t>1</w:t>
            </w:r>
          </w:p>
        </w:tc>
        <w:tc>
          <w:tcPr>
            <w:tcW w:w="41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A086C3" w14:textId="77777777" w:rsidR="002F0F1E" w:rsidRPr="005C2E3A" w:rsidRDefault="002F0F1E" w:rsidP="00171804">
            <w:pPr>
              <w:spacing w:after="0" w:line="100" w:lineRule="atLeast"/>
              <w:jc w:val="center"/>
              <w:rPr>
                <w:b/>
                <w:sz w:val="18"/>
                <w:szCs w:val="18"/>
              </w:rPr>
            </w:pPr>
            <w:r w:rsidRPr="005C2E3A">
              <w:rPr>
                <w:b/>
                <w:sz w:val="18"/>
                <w:szCs w:val="18"/>
              </w:rPr>
              <w:t>2</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A062" w14:textId="77777777" w:rsidR="002F0F1E" w:rsidRPr="005C2E3A" w:rsidRDefault="002F0F1E" w:rsidP="00171804">
            <w:pPr>
              <w:spacing w:after="0" w:line="100" w:lineRule="atLeast"/>
              <w:jc w:val="center"/>
              <w:rPr>
                <w:b/>
                <w:sz w:val="18"/>
                <w:szCs w:val="18"/>
              </w:rPr>
            </w:pPr>
            <w:r w:rsidRPr="005C2E3A">
              <w:rPr>
                <w:b/>
                <w:sz w:val="18"/>
                <w:szCs w:val="18"/>
              </w:rPr>
              <w:t>3</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BBC9F" w14:textId="77777777" w:rsidR="002F0F1E" w:rsidRPr="005C2E3A" w:rsidRDefault="002F0F1E" w:rsidP="00171804">
            <w:pPr>
              <w:spacing w:after="0" w:line="100" w:lineRule="atLeast"/>
              <w:jc w:val="center"/>
              <w:rPr>
                <w:b/>
                <w:sz w:val="18"/>
                <w:szCs w:val="18"/>
              </w:rPr>
            </w:pPr>
            <w:r w:rsidRPr="005C2E3A">
              <w:rPr>
                <w:b/>
                <w:sz w:val="18"/>
                <w:szCs w:val="1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04B1" w14:textId="77777777" w:rsidR="002F0F1E" w:rsidRPr="005C2E3A" w:rsidRDefault="002F0F1E" w:rsidP="00171804">
            <w:pPr>
              <w:spacing w:after="0" w:line="100" w:lineRule="atLeast"/>
              <w:jc w:val="center"/>
              <w:rPr>
                <w:b/>
                <w:sz w:val="18"/>
                <w:szCs w:val="18"/>
              </w:rPr>
            </w:pPr>
            <w:r w:rsidRPr="005C2E3A">
              <w:rPr>
                <w:b/>
                <w:sz w:val="18"/>
                <w:szCs w:val="1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C77A" w14:textId="77777777" w:rsidR="002F0F1E" w:rsidRPr="005C2E3A" w:rsidRDefault="002F0F1E" w:rsidP="00171804">
            <w:pPr>
              <w:spacing w:after="0" w:line="100" w:lineRule="atLeast"/>
              <w:jc w:val="center"/>
            </w:pPr>
            <w:r w:rsidRPr="005C2E3A">
              <w:rPr>
                <w:b/>
                <w:sz w:val="18"/>
                <w:szCs w:val="18"/>
              </w:rPr>
              <w:t>6</w:t>
            </w:r>
          </w:p>
        </w:tc>
        <w:tc>
          <w:tcPr>
            <w:tcW w:w="1985" w:type="dxa"/>
            <w:tcBorders>
              <w:top w:val="single" w:sz="4" w:space="0" w:color="000000"/>
              <w:left w:val="single" w:sz="4" w:space="0" w:color="000000"/>
              <w:bottom w:val="single" w:sz="4" w:space="0" w:color="000000"/>
              <w:right w:val="single" w:sz="4" w:space="0" w:color="000000"/>
            </w:tcBorders>
          </w:tcPr>
          <w:p w14:paraId="0C71709C" w14:textId="77777777" w:rsidR="002F0F1E" w:rsidRPr="005C2E3A" w:rsidRDefault="002F0F1E" w:rsidP="00171804">
            <w:pPr>
              <w:spacing w:after="0" w:line="100" w:lineRule="atLeast"/>
              <w:jc w:val="center"/>
              <w:rPr>
                <w:b/>
                <w:sz w:val="18"/>
                <w:szCs w:val="18"/>
              </w:rPr>
            </w:pPr>
            <w:r w:rsidRPr="005C2E3A">
              <w:rPr>
                <w:b/>
                <w:sz w:val="18"/>
                <w:szCs w:val="18"/>
              </w:rPr>
              <w:t>7</w:t>
            </w:r>
          </w:p>
        </w:tc>
      </w:tr>
      <w:tr w:rsidR="008725BE" w:rsidRPr="005C2E3A" w14:paraId="376777B8" w14:textId="77777777" w:rsidTr="002F0F1E">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67B88E09" w14:textId="77777777" w:rsidR="008725BE" w:rsidRPr="005C2E3A" w:rsidRDefault="008725BE" w:rsidP="00171804">
            <w:pPr>
              <w:spacing w:after="0" w:line="100" w:lineRule="atLeast"/>
            </w:pPr>
            <w:r w:rsidRPr="005C2E3A">
              <w:t>1.</w:t>
            </w:r>
          </w:p>
        </w:tc>
        <w:tc>
          <w:tcPr>
            <w:tcW w:w="4176" w:type="dxa"/>
            <w:gridSpan w:val="2"/>
            <w:tcBorders>
              <w:top w:val="single" w:sz="4" w:space="0" w:color="000000"/>
              <w:left w:val="single" w:sz="4" w:space="0" w:color="000000"/>
              <w:bottom w:val="single" w:sz="4" w:space="0" w:color="000000"/>
              <w:right w:val="single" w:sz="4" w:space="0" w:color="000000"/>
            </w:tcBorders>
            <w:shd w:val="clear" w:color="auto" w:fill="auto"/>
          </w:tcPr>
          <w:p w14:paraId="2E2DCECE" w14:textId="77777777" w:rsidR="008725BE" w:rsidRPr="005C2E3A" w:rsidRDefault="008725BE" w:rsidP="00171804">
            <w:pPr>
              <w:spacing w:after="0" w:line="100" w:lineRule="atLeast"/>
              <w:rPr>
                <w:b/>
              </w:rPr>
            </w:pPr>
            <w:r w:rsidRPr="005C2E3A">
              <w:rPr>
                <w:b/>
              </w:rPr>
              <w:t>Podatek od osób prawnych - nieruchomość</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2E637F04" w14:textId="461040F1" w:rsidR="008725BE" w:rsidRPr="005C2E3A" w:rsidRDefault="008725BE" w:rsidP="001E400C">
            <w:pPr>
              <w:spacing w:after="0" w:line="100" w:lineRule="atLeast"/>
              <w:jc w:val="right"/>
              <w:rPr>
                <w:b/>
              </w:rPr>
            </w:pPr>
            <w:r w:rsidRPr="005C2E3A">
              <w:rPr>
                <w:b/>
              </w:rPr>
              <w:t>31 251,20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A0C8F8D" w14:textId="537F2BD2" w:rsidR="008725BE" w:rsidRPr="005C2E3A" w:rsidRDefault="008725BE" w:rsidP="001E400C">
            <w:pPr>
              <w:spacing w:after="0" w:line="100" w:lineRule="atLeast"/>
              <w:jc w:val="right"/>
              <w:rPr>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EBD890" w14:textId="16AF05D3" w:rsidR="008725BE" w:rsidRPr="005C2E3A" w:rsidRDefault="008725BE" w:rsidP="001E400C">
            <w:pPr>
              <w:spacing w:after="0" w:line="100" w:lineRule="atLeast"/>
              <w:jc w:val="right"/>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DFB29B" w14:textId="3DB6E310" w:rsidR="008725BE" w:rsidRPr="005C2E3A" w:rsidRDefault="00AA2307" w:rsidP="001E400C">
            <w:pPr>
              <w:spacing w:after="0" w:line="100" w:lineRule="atLeast"/>
              <w:jc w:val="right"/>
              <w:rPr>
                <w:b/>
              </w:rPr>
            </w:pPr>
            <w:r>
              <w:rPr>
                <w:b/>
              </w:rPr>
              <w:t>1 522,00</w:t>
            </w:r>
          </w:p>
        </w:tc>
        <w:tc>
          <w:tcPr>
            <w:tcW w:w="1985" w:type="dxa"/>
            <w:tcBorders>
              <w:top w:val="single" w:sz="4" w:space="0" w:color="000000"/>
              <w:left w:val="single" w:sz="4" w:space="0" w:color="000000"/>
              <w:bottom w:val="single" w:sz="4" w:space="0" w:color="000000"/>
              <w:right w:val="single" w:sz="4" w:space="0" w:color="000000"/>
            </w:tcBorders>
          </w:tcPr>
          <w:p w14:paraId="08D390D2" w14:textId="08139135" w:rsidR="008725BE" w:rsidRPr="005C2E3A" w:rsidRDefault="00AA2307" w:rsidP="001E400C">
            <w:pPr>
              <w:spacing w:after="0" w:line="100" w:lineRule="atLeast"/>
              <w:jc w:val="right"/>
              <w:rPr>
                <w:b/>
              </w:rPr>
            </w:pPr>
            <w:r>
              <w:rPr>
                <w:b/>
              </w:rPr>
              <w:t>29 729,20</w:t>
            </w:r>
          </w:p>
        </w:tc>
      </w:tr>
      <w:tr w:rsidR="008725BE" w:rsidRPr="005C2E3A" w14:paraId="3618819C" w14:textId="77777777" w:rsidTr="002F0F1E">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1768A6DD" w14:textId="77777777" w:rsidR="008725BE" w:rsidRPr="005C2E3A" w:rsidRDefault="008725BE" w:rsidP="00171804">
            <w:pPr>
              <w:spacing w:after="0" w:line="100" w:lineRule="atLeast"/>
            </w:pPr>
            <w:r w:rsidRPr="005C2E3A">
              <w:t>2.</w:t>
            </w:r>
          </w:p>
        </w:tc>
        <w:tc>
          <w:tcPr>
            <w:tcW w:w="4176" w:type="dxa"/>
            <w:gridSpan w:val="2"/>
            <w:tcBorders>
              <w:top w:val="single" w:sz="4" w:space="0" w:color="000000"/>
              <w:left w:val="single" w:sz="4" w:space="0" w:color="000000"/>
              <w:bottom w:val="single" w:sz="4" w:space="0" w:color="000000"/>
              <w:right w:val="single" w:sz="4" w:space="0" w:color="000000"/>
            </w:tcBorders>
            <w:shd w:val="clear" w:color="auto" w:fill="auto"/>
          </w:tcPr>
          <w:p w14:paraId="24D617AC" w14:textId="77777777" w:rsidR="008725BE" w:rsidRPr="005C2E3A" w:rsidRDefault="008725BE" w:rsidP="003B61BA">
            <w:pPr>
              <w:spacing w:after="0" w:line="100" w:lineRule="atLeast"/>
              <w:rPr>
                <w:b/>
              </w:rPr>
            </w:pPr>
            <w:r w:rsidRPr="005C2E3A">
              <w:rPr>
                <w:b/>
              </w:rPr>
              <w:t xml:space="preserve">Podatek od osób fiz. – środki </w:t>
            </w:r>
            <w:proofErr w:type="spellStart"/>
            <w:r w:rsidRPr="005C2E3A">
              <w:rPr>
                <w:b/>
              </w:rPr>
              <w:t>transp</w:t>
            </w:r>
            <w:proofErr w:type="spellEnd"/>
            <w:r w:rsidRPr="005C2E3A">
              <w:rPr>
                <w:b/>
              </w:rPr>
              <w:t>.</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4456DB7B" w14:textId="04CAEF66" w:rsidR="008725BE" w:rsidRPr="005C2E3A" w:rsidRDefault="008725BE" w:rsidP="000D3708">
            <w:pPr>
              <w:spacing w:after="0" w:line="100" w:lineRule="atLeast"/>
              <w:jc w:val="right"/>
              <w:rPr>
                <w:b/>
              </w:rPr>
            </w:pPr>
            <w:r w:rsidRPr="005C2E3A">
              <w:rPr>
                <w:b/>
              </w:rPr>
              <w:t>27 201,54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32EC7C9" w14:textId="7FC3DA70" w:rsidR="008725BE" w:rsidRPr="005C2E3A" w:rsidRDefault="008725BE" w:rsidP="005A004D">
            <w:pPr>
              <w:spacing w:after="0" w:line="100" w:lineRule="atLeast"/>
              <w:jc w:val="right"/>
              <w:rPr>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4B35C83" w14:textId="49E20AC4" w:rsidR="008725BE" w:rsidRPr="005C2E3A" w:rsidRDefault="008725BE" w:rsidP="001E400C">
            <w:pPr>
              <w:spacing w:after="0" w:line="100" w:lineRule="atLeast"/>
              <w:jc w:val="right"/>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F0D60C" w14:textId="2506212D" w:rsidR="008725BE" w:rsidRPr="005C2E3A" w:rsidRDefault="00AA2307" w:rsidP="001E400C">
            <w:pPr>
              <w:spacing w:after="0" w:line="100" w:lineRule="atLeast"/>
              <w:jc w:val="right"/>
              <w:rPr>
                <w:b/>
              </w:rPr>
            </w:pPr>
            <w:r>
              <w:rPr>
                <w:b/>
              </w:rPr>
              <w:t>11 448,80</w:t>
            </w:r>
          </w:p>
        </w:tc>
        <w:tc>
          <w:tcPr>
            <w:tcW w:w="1985" w:type="dxa"/>
            <w:tcBorders>
              <w:top w:val="single" w:sz="4" w:space="0" w:color="000000"/>
              <w:left w:val="single" w:sz="4" w:space="0" w:color="000000"/>
              <w:bottom w:val="single" w:sz="4" w:space="0" w:color="000000"/>
              <w:right w:val="single" w:sz="4" w:space="0" w:color="000000"/>
            </w:tcBorders>
          </w:tcPr>
          <w:p w14:paraId="455056A3" w14:textId="17164B69" w:rsidR="008725BE" w:rsidRPr="005C2E3A" w:rsidRDefault="00AA2307" w:rsidP="001E400C">
            <w:pPr>
              <w:spacing w:after="0" w:line="100" w:lineRule="atLeast"/>
              <w:jc w:val="right"/>
              <w:rPr>
                <w:b/>
              </w:rPr>
            </w:pPr>
            <w:r>
              <w:rPr>
                <w:b/>
              </w:rPr>
              <w:t>15 752,74</w:t>
            </w:r>
          </w:p>
        </w:tc>
      </w:tr>
      <w:tr w:rsidR="008725BE" w:rsidRPr="005C2E3A" w14:paraId="36E9D767" w14:textId="77777777" w:rsidTr="002F0F1E">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653101B4" w14:textId="77777777" w:rsidR="008725BE" w:rsidRPr="005C2E3A" w:rsidRDefault="008725BE" w:rsidP="00171804">
            <w:pPr>
              <w:spacing w:after="0" w:line="100" w:lineRule="atLeast"/>
            </w:pPr>
            <w:r w:rsidRPr="005C2E3A">
              <w:t>3.</w:t>
            </w:r>
          </w:p>
        </w:tc>
        <w:tc>
          <w:tcPr>
            <w:tcW w:w="4176" w:type="dxa"/>
            <w:gridSpan w:val="2"/>
            <w:tcBorders>
              <w:top w:val="single" w:sz="4" w:space="0" w:color="000000"/>
              <w:left w:val="single" w:sz="4" w:space="0" w:color="000000"/>
              <w:bottom w:val="single" w:sz="4" w:space="0" w:color="000000"/>
              <w:right w:val="single" w:sz="4" w:space="0" w:color="000000"/>
            </w:tcBorders>
            <w:shd w:val="clear" w:color="auto" w:fill="auto"/>
          </w:tcPr>
          <w:p w14:paraId="241B53E6" w14:textId="77777777" w:rsidR="008725BE" w:rsidRPr="005C2E3A" w:rsidRDefault="008725BE" w:rsidP="00EE6E5C">
            <w:pPr>
              <w:spacing w:after="0" w:line="100" w:lineRule="atLeast"/>
              <w:rPr>
                <w:b/>
              </w:rPr>
            </w:pPr>
            <w:r w:rsidRPr="005C2E3A">
              <w:rPr>
                <w:b/>
              </w:rPr>
              <w:t>Opłata planistyczna</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476E5B8C" w14:textId="00DE78B5" w:rsidR="008725BE" w:rsidRPr="005C2E3A" w:rsidRDefault="008725BE" w:rsidP="001E400C">
            <w:pPr>
              <w:spacing w:after="0" w:line="100" w:lineRule="atLeast"/>
              <w:jc w:val="right"/>
              <w:rPr>
                <w:b/>
              </w:rPr>
            </w:pPr>
            <w:r w:rsidRPr="005C2E3A">
              <w:rPr>
                <w:b/>
              </w:rPr>
              <w:t>25 926,95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FBADE27" w14:textId="52C1A8A8" w:rsidR="008725BE" w:rsidRPr="005C2E3A" w:rsidRDefault="008725BE" w:rsidP="00AA0C97">
            <w:pPr>
              <w:spacing w:after="0" w:line="100" w:lineRule="atLeast"/>
              <w:jc w:val="right"/>
              <w:rPr>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E96544" w14:textId="4BD558EF" w:rsidR="008725BE" w:rsidRPr="005C2E3A" w:rsidRDefault="008725BE" w:rsidP="001E400C">
            <w:pPr>
              <w:spacing w:after="0" w:line="100" w:lineRule="atLeast"/>
              <w:jc w:val="right"/>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DEDF83" w14:textId="49208F61" w:rsidR="008725BE" w:rsidRPr="005C2E3A" w:rsidRDefault="00AA2307" w:rsidP="001E400C">
            <w:pPr>
              <w:spacing w:after="0" w:line="100" w:lineRule="atLeast"/>
              <w:jc w:val="right"/>
              <w:rPr>
                <w:b/>
              </w:rPr>
            </w:pPr>
            <w:r>
              <w:rPr>
                <w:b/>
              </w:rPr>
              <w:t>16 127,90</w:t>
            </w:r>
          </w:p>
        </w:tc>
        <w:tc>
          <w:tcPr>
            <w:tcW w:w="1985" w:type="dxa"/>
            <w:tcBorders>
              <w:top w:val="single" w:sz="4" w:space="0" w:color="000000"/>
              <w:left w:val="single" w:sz="4" w:space="0" w:color="000000"/>
              <w:bottom w:val="single" w:sz="4" w:space="0" w:color="000000"/>
              <w:right w:val="single" w:sz="4" w:space="0" w:color="000000"/>
            </w:tcBorders>
          </w:tcPr>
          <w:p w14:paraId="2331572B" w14:textId="0E3C5A42" w:rsidR="008725BE" w:rsidRPr="005C2E3A" w:rsidRDefault="00AA2307" w:rsidP="001E400C">
            <w:pPr>
              <w:spacing w:after="0" w:line="100" w:lineRule="atLeast"/>
              <w:jc w:val="right"/>
              <w:rPr>
                <w:b/>
              </w:rPr>
            </w:pPr>
            <w:r>
              <w:rPr>
                <w:b/>
              </w:rPr>
              <w:t>9 799,05</w:t>
            </w:r>
          </w:p>
        </w:tc>
      </w:tr>
      <w:tr w:rsidR="008725BE" w:rsidRPr="005C2E3A" w14:paraId="07F4412B" w14:textId="77777777" w:rsidTr="00EC553D">
        <w:tc>
          <w:tcPr>
            <w:tcW w:w="558" w:type="dxa"/>
            <w:tcBorders>
              <w:top w:val="single" w:sz="4" w:space="0" w:color="000000"/>
              <w:left w:val="single" w:sz="4" w:space="0" w:color="000000"/>
              <w:bottom w:val="single" w:sz="4" w:space="0" w:color="auto"/>
              <w:right w:val="single" w:sz="4" w:space="0" w:color="000000"/>
            </w:tcBorders>
            <w:shd w:val="clear" w:color="auto" w:fill="auto"/>
          </w:tcPr>
          <w:p w14:paraId="43F94889" w14:textId="77777777" w:rsidR="008725BE" w:rsidRPr="005C2E3A" w:rsidRDefault="008725BE" w:rsidP="00171804">
            <w:pPr>
              <w:spacing w:after="0" w:line="100" w:lineRule="atLeast"/>
            </w:pPr>
            <w:r w:rsidRPr="005C2E3A">
              <w:t>4.</w:t>
            </w:r>
          </w:p>
        </w:tc>
        <w:tc>
          <w:tcPr>
            <w:tcW w:w="4176" w:type="dxa"/>
            <w:gridSpan w:val="2"/>
            <w:tcBorders>
              <w:top w:val="single" w:sz="4" w:space="0" w:color="000000"/>
              <w:left w:val="single" w:sz="4" w:space="0" w:color="000000"/>
              <w:bottom w:val="single" w:sz="4" w:space="0" w:color="auto"/>
              <w:right w:val="single" w:sz="4" w:space="0" w:color="000000"/>
            </w:tcBorders>
            <w:shd w:val="clear" w:color="auto" w:fill="auto"/>
          </w:tcPr>
          <w:p w14:paraId="4D607980" w14:textId="77777777" w:rsidR="008725BE" w:rsidRPr="005C2E3A" w:rsidRDefault="008725BE" w:rsidP="001E400C">
            <w:pPr>
              <w:spacing w:after="0" w:line="100" w:lineRule="atLeast"/>
              <w:rPr>
                <w:b/>
              </w:rPr>
            </w:pPr>
            <w:r w:rsidRPr="005C2E3A">
              <w:rPr>
                <w:b/>
              </w:rPr>
              <w:t>Opłata eksploatacyjna</w:t>
            </w:r>
          </w:p>
        </w:tc>
        <w:tc>
          <w:tcPr>
            <w:tcW w:w="2423" w:type="dxa"/>
            <w:tcBorders>
              <w:top w:val="single" w:sz="4" w:space="0" w:color="000000"/>
              <w:left w:val="single" w:sz="4" w:space="0" w:color="000000"/>
              <w:bottom w:val="single" w:sz="4" w:space="0" w:color="auto"/>
              <w:right w:val="single" w:sz="4" w:space="0" w:color="000000"/>
            </w:tcBorders>
            <w:shd w:val="clear" w:color="auto" w:fill="auto"/>
          </w:tcPr>
          <w:p w14:paraId="0921F327" w14:textId="540A2BCD" w:rsidR="008725BE" w:rsidRPr="005C2E3A" w:rsidRDefault="008725BE" w:rsidP="000D3708">
            <w:pPr>
              <w:spacing w:after="0" w:line="100" w:lineRule="atLeast"/>
              <w:jc w:val="right"/>
              <w:rPr>
                <w:b/>
              </w:rPr>
            </w:pPr>
            <w:r w:rsidRPr="005C2E3A">
              <w:rPr>
                <w:b/>
              </w:rPr>
              <w:t>11 672,60</w:t>
            </w:r>
          </w:p>
        </w:tc>
        <w:tc>
          <w:tcPr>
            <w:tcW w:w="1740" w:type="dxa"/>
            <w:tcBorders>
              <w:top w:val="single" w:sz="4" w:space="0" w:color="000000"/>
              <w:left w:val="single" w:sz="4" w:space="0" w:color="000000"/>
              <w:bottom w:val="single" w:sz="4" w:space="0" w:color="auto"/>
              <w:right w:val="single" w:sz="4" w:space="0" w:color="000000"/>
            </w:tcBorders>
            <w:shd w:val="clear" w:color="auto" w:fill="auto"/>
          </w:tcPr>
          <w:p w14:paraId="7679D5DD" w14:textId="455FCF02" w:rsidR="008725BE" w:rsidRPr="005C2E3A" w:rsidRDefault="008725BE" w:rsidP="001E400C">
            <w:pPr>
              <w:spacing w:after="0" w:line="100" w:lineRule="atLeast"/>
              <w:jc w:val="right"/>
              <w:rPr>
                <w:b/>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3B0E700E" w14:textId="4D014924" w:rsidR="008725BE" w:rsidRPr="005C2E3A" w:rsidRDefault="008725BE" w:rsidP="001E400C">
            <w:pPr>
              <w:spacing w:after="0" w:line="100" w:lineRule="atLeast"/>
              <w:jc w:val="right"/>
              <w:rPr>
                <w:b/>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14:paraId="33ED8ACD" w14:textId="69CBDD9A" w:rsidR="008725BE" w:rsidRPr="005C2E3A" w:rsidRDefault="008725BE" w:rsidP="001E400C">
            <w:pPr>
              <w:spacing w:after="0" w:line="100" w:lineRule="atLeast"/>
              <w:jc w:val="right"/>
              <w:rPr>
                <w:b/>
              </w:rPr>
            </w:pPr>
          </w:p>
        </w:tc>
        <w:tc>
          <w:tcPr>
            <w:tcW w:w="1985" w:type="dxa"/>
            <w:tcBorders>
              <w:top w:val="single" w:sz="4" w:space="0" w:color="000000"/>
              <w:left w:val="single" w:sz="4" w:space="0" w:color="000000"/>
              <w:bottom w:val="single" w:sz="4" w:space="0" w:color="auto"/>
              <w:right w:val="single" w:sz="4" w:space="0" w:color="000000"/>
            </w:tcBorders>
          </w:tcPr>
          <w:p w14:paraId="3AF2996A" w14:textId="48BCDA29" w:rsidR="008725BE" w:rsidRPr="005C2E3A" w:rsidRDefault="00FF3E21" w:rsidP="001E400C">
            <w:pPr>
              <w:spacing w:after="0" w:line="100" w:lineRule="atLeast"/>
              <w:jc w:val="right"/>
              <w:rPr>
                <w:b/>
              </w:rPr>
            </w:pPr>
            <w:r>
              <w:rPr>
                <w:b/>
              </w:rPr>
              <w:t>11 672,60</w:t>
            </w:r>
          </w:p>
        </w:tc>
      </w:tr>
      <w:tr w:rsidR="008725BE" w:rsidRPr="005C2E3A" w14:paraId="576BE6A9" w14:textId="77777777" w:rsidTr="00EC553D">
        <w:tc>
          <w:tcPr>
            <w:tcW w:w="558" w:type="dxa"/>
            <w:tcBorders>
              <w:top w:val="single" w:sz="4" w:space="0" w:color="auto"/>
              <w:left w:val="single" w:sz="4" w:space="0" w:color="000000"/>
              <w:bottom w:val="single" w:sz="12" w:space="0" w:color="auto"/>
              <w:right w:val="single" w:sz="4" w:space="0" w:color="000000"/>
            </w:tcBorders>
            <w:shd w:val="clear" w:color="auto" w:fill="auto"/>
          </w:tcPr>
          <w:p w14:paraId="6119FCEB" w14:textId="617CCCEA" w:rsidR="008725BE" w:rsidRPr="005C2E3A" w:rsidRDefault="008725BE" w:rsidP="00171804">
            <w:pPr>
              <w:spacing w:after="0" w:line="100" w:lineRule="atLeast"/>
            </w:pPr>
            <w:r>
              <w:t xml:space="preserve">5. </w:t>
            </w:r>
          </w:p>
        </w:tc>
        <w:tc>
          <w:tcPr>
            <w:tcW w:w="4176" w:type="dxa"/>
            <w:gridSpan w:val="2"/>
            <w:tcBorders>
              <w:top w:val="single" w:sz="4" w:space="0" w:color="auto"/>
              <w:left w:val="single" w:sz="4" w:space="0" w:color="000000"/>
              <w:bottom w:val="single" w:sz="12" w:space="0" w:color="auto"/>
              <w:right w:val="single" w:sz="4" w:space="0" w:color="000000"/>
            </w:tcBorders>
            <w:shd w:val="clear" w:color="auto" w:fill="auto"/>
          </w:tcPr>
          <w:p w14:paraId="3D08AEBE" w14:textId="6E22667C" w:rsidR="008725BE" w:rsidRPr="005C2E3A" w:rsidRDefault="008725BE" w:rsidP="001E400C">
            <w:pPr>
              <w:spacing w:after="0" w:line="100" w:lineRule="atLeast"/>
              <w:rPr>
                <w:b/>
              </w:rPr>
            </w:pPr>
            <w:r>
              <w:rPr>
                <w:b/>
              </w:rPr>
              <w:t>Naliczona kara za wycięcie drzewa - odsetki</w:t>
            </w:r>
          </w:p>
        </w:tc>
        <w:tc>
          <w:tcPr>
            <w:tcW w:w="2423" w:type="dxa"/>
            <w:tcBorders>
              <w:top w:val="single" w:sz="4" w:space="0" w:color="auto"/>
              <w:left w:val="single" w:sz="4" w:space="0" w:color="000000"/>
              <w:bottom w:val="single" w:sz="12" w:space="0" w:color="auto"/>
              <w:right w:val="single" w:sz="4" w:space="0" w:color="000000"/>
            </w:tcBorders>
            <w:shd w:val="clear" w:color="auto" w:fill="auto"/>
          </w:tcPr>
          <w:p w14:paraId="11249408" w14:textId="253F2EEA" w:rsidR="008725BE" w:rsidRPr="005C2E3A" w:rsidRDefault="008725BE" w:rsidP="000D3708">
            <w:pPr>
              <w:spacing w:after="0" w:line="100" w:lineRule="atLeast"/>
              <w:jc w:val="right"/>
              <w:rPr>
                <w:b/>
              </w:rPr>
            </w:pPr>
            <w:r>
              <w:rPr>
                <w:b/>
              </w:rPr>
              <w:t>85 631,21</w:t>
            </w:r>
          </w:p>
        </w:tc>
        <w:tc>
          <w:tcPr>
            <w:tcW w:w="1740" w:type="dxa"/>
            <w:tcBorders>
              <w:top w:val="single" w:sz="4" w:space="0" w:color="auto"/>
              <w:left w:val="single" w:sz="4" w:space="0" w:color="000000"/>
              <w:bottom w:val="single" w:sz="12" w:space="0" w:color="auto"/>
              <w:right w:val="single" w:sz="4" w:space="0" w:color="000000"/>
            </w:tcBorders>
            <w:shd w:val="clear" w:color="auto" w:fill="auto"/>
          </w:tcPr>
          <w:p w14:paraId="434FA4B0" w14:textId="3A64D7F7" w:rsidR="008725BE" w:rsidRPr="005C2E3A" w:rsidRDefault="00AA2307" w:rsidP="001E400C">
            <w:pPr>
              <w:spacing w:after="0" w:line="100" w:lineRule="atLeast"/>
              <w:jc w:val="right"/>
              <w:rPr>
                <w:b/>
              </w:rPr>
            </w:pPr>
            <w:r>
              <w:rPr>
                <w:b/>
              </w:rPr>
              <w:t>4 899,00</w:t>
            </w:r>
          </w:p>
        </w:tc>
        <w:tc>
          <w:tcPr>
            <w:tcW w:w="1417" w:type="dxa"/>
            <w:tcBorders>
              <w:top w:val="single" w:sz="4" w:space="0" w:color="auto"/>
              <w:left w:val="single" w:sz="4" w:space="0" w:color="000000"/>
              <w:bottom w:val="single" w:sz="12" w:space="0" w:color="auto"/>
              <w:right w:val="single" w:sz="4" w:space="0" w:color="000000"/>
            </w:tcBorders>
            <w:shd w:val="clear" w:color="auto" w:fill="auto"/>
          </w:tcPr>
          <w:p w14:paraId="616DCD1A" w14:textId="77777777" w:rsidR="008725BE" w:rsidRPr="005C2E3A" w:rsidRDefault="008725BE" w:rsidP="001E400C">
            <w:pPr>
              <w:spacing w:after="0" w:line="100" w:lineRule="atLeast"/>
              <w:jc w:val="right"/>
              <w:rPr>
                <w:b/>
              </w:rPr>
            </w:pPr>
          </w:p>
        </w:tc>
        <w:tc>
          <w:tcPr>
            <w:tcW w:w="1843" w:type="dxa"/>
            <w:tcBorders>
              <w:top w:val="single" w:sz="4" w:space="0" w:color="auto"/>
              <w:left w:val="single" w:sz="4" w:space="0" w:color="000000"/>
              <w:bottom w:val="single" w:sz="12" w:space="0" w:color="auto"/>
              <w:right w:val="single" w:sz="4" w:space="0" w:color="000000"/>
            </w:tcBorders>
            <w:shd w:val="clear" w:color="auto" w:fill="auto"/>
          </w:tcPr>
          <w:p w14:paraId="4C623E21" w14:textId="77777777" w:rsidR="008725BE" w:rsidRPr="005C2E3A" w:rsidRDefault="008725BE" w:rsidP="001E400C">
            <w:pPr>
              <w:spacing w:after="0" w:line="100" w:lineRule="atLeast"/>
              <w:jc w:val="right"/>
              <w:rPr>
                <w:b/>
              </w:rPr>
            </w:pPr>
          </w:p>
        </w:tc>
        <w:tc>
          <w:tcPr>
            <w:tcW w:w="1985" w:type="dxa"/>
            <w:tcBorders>
              <w:top w:val="single" w:sz="4" w:space="0" w:color="auto"/>
              <w:left w:val="single" w:sz="4" w:space="0" w:color="000000"/>
              <w:bottom w:val="single" w:sz="12" w:space="0" w:color="auto"/>
              <w:right w:val="single" w:sz="4" w:space="0" w:color="000000"/>
            </w:tcBorders>
          </w:tcPr>
          <w:p w14:paraId="6FF6501A" w14:textId="65A337E8" w:rsidR="008725BE" w:rsidRPr="005C2E3A" w:rsidRDefault="00FF3E21" w:rsidP="001E400C">
            <w:pPr>
              <w:spacing w:after="0" w:line="100" w:lineRule="atLeast"/>
              <w:jc w:val="right"/>
              <w:rPr>
                <w:b/>
              </w:rPr>
            </w:pPr>
            <w:r>
              <w:rPr>
                <w:b/>
              </w:rPr>
              <w:t>90</w:t>
            </w:r>
            <w:r w:rsidR="00291EB3">
              <w:rPr>
                <w:b/>
              </w:rPr>
              <w:t xml:space="preserve"> </w:t>
            </w:r>
            <w:r>
              <w:rPr>
                <w:b/>
              </w:rPr>
              <w:t>530,21</w:t>
            </w:r>
          </w:p>
        </w:tc>
      </w:tr>
      <w:tr w:rsidR="00AA2307" w:rsidRPr="005C2E3A" w14:paraId="65B6B3F0" w14:textId="77777777" w:rsidTr="00EC553D">
        <w:tc>
          <w:tcPr>
            <w:tcW w:w="558" w:type="dxa"/>
            <w:tcBorders>
              <w:top w:val="single" w:sz="4" w:space="0" w:color="auto"/>
              <w:left w:val="single" w:sz="4" w:space="0" w:color="000000"/>
              <w:bottom w:val="single" w:sz="12" w:space="0" w:color="auto"/>
              <w:right w:val="single" w:sz="4" w:space="0" w:color="000000"/>
            </w:tcBorders>
            <w:shd w:val="clear" w:color="auto" w:fill="auto"/>
          </w:tcPr>
          <w:p w14:paraId="6B05941C" w14:textId="2D21FA0C" w:rsidR="00AA2307" w:rsidRDefault="00AA2307" w:rsidP="00171804">
            <w:pPr>
              <w:spacing w:after="0" w:line="100" w:lineRule="atLeast"/>
            </w:pPr>
            <w:r>
              <w:t>6.</w:t>
            </w:r>
          </w:p>
        </w:tc>
        <w:tc>
          <w:tcPr>
            <w:tcW w:w="4176" w:type="dxa"/>
            <w:gridSpan w:val="2"/>
            <w:tcBorders>
              <w:top w:val="single" w:sz="4" w:space="0" w:color="auto"/>
              <w:left w:val="single" w:sz="4" w:space="0" w:color="000000"/>
              <w:bottom w:val="single" w:sz="12" w:space="0" w:color="auto"/>
              <w:right w:val="single" w:sz="4" w:space="0" w:color="000000"/>
            </w:tcBorders>
            <w:shd w:val="clear" w:color="auto" w:fill="auto"/>
          </w:tcPr>
          <w:p w14:paraId="500FE511" w14:textId="0B825B81" w:rsidR="00AA2307" w:rsidRDefault="00AA2307" w:rsidP="001E400C">
            <w:pPr>
              <w:spacing w:after="0" w:line="100" w:lineRule="atLeast"/>
              <w:rPr>
                <w:b/>
              </w:rPr>
            </w:pPr>
            <w:r>
              <w:rPr>
                <w:b/>
              </w:rPr>
              <w:t>Należność za wykonanie zastępcze usunięcia dzikiego wysypiska</w:t>
            </w:r>
          </w:p>
        </w:tc>
        <w:tc>
          <w:tcPr>
            <w:tcW w:w="2423" w:type="dxa"/>
            <w:tcBorders>
              <w:top w:val="single" w:sz="4" w:space="0" w:color="auto"/>
              <w:left w:val="single" w:sz="4" w:space="0" w:color="000000"/>
              <w:bottom w:val="single" w:sz="12" w:space="0" w:color="auto"/>
              <w:right w:val="single" w:sz="4" w:space="0" w:color="000000"/>
            </w:tcBorders>
            <w:shd w:val="clear" w:color="auto" w:fill="auto"/>
          </w:tcPr>
          <w:p w14:paraId="0CD3906D" w14:textId="77777777" w:rsidR="00AA2307" w:rsidRDefault="00AA2307" w:rsidP="000D3708">
            <w:pPr>
              <w:spacing w:after="0" w:line="100" w:lineRule="atLeast"/>
              <w:jc w:val="right"/>
              <w:rPr>
                <w:b/>
              </w:rPr>
            </w:pPr>
          </w:p>
        </w:tc>
        <w:tc>
          <w:tcPr>
            <w:tcW w:w="1740" w:type="dxa"/>
            <w:tcBorders>
              <w:top w:val="single" w:sz="4" w:space="0" w:color="auto"/>
              <w:left w:val="single" w:sz="4" w:space="0" w:color="000000"/>
              <w:bottom w:val="single" w:sz="12" w:space="0" w:color="auto"/>
              <w:right w:val="single" w:sz="4" w:space="0" w:color="000000"/>
            </w:tcBorders>
            <w:shd w:val="clear" w:color="auto" w:fill="auto"/>
          </w:tcPr>
          <w:p w14:paraId="2B585182" w14:textId="0172BF03" w:rsidR="00AA2307" w:rsidRDefault="00AA2307" w:rsidP="001E400C">
            <w:pPr>
              <w:spacing w:after="0" w:line="100" w:lineRule="atLeast"/>
              <w:jc w:val="right"/>
              <w:rPr>
                <w:b/>
              </w:rPr>
            </w:pPr>
            <w:r>
              <w:rPr>
                <w:b/>
              </w:rPr>
              <w:t>92 168,50</w:t>
            </w:r>
          </w:p>
        </w:tc>
        <w:tc>
          <w:tcPr>
            <w:tcW w:w="1417" w:type="dxa"/>
            <w:tcBorders>
              <w:top w:val="single" w:sz="4" w:space="0" w:color="auto"/>
              <w:left w:val="single" w:sz="4" w:space="0" w:color="000000"/>
              <w:bottom w:val="single" w:sz="12" w:space="0" w:color="auto"/>
              <w:right w:val="single" w:sz="4" w:space="0" w:color="000000"/>
            </w:tcBorders>
            <w:shd w:val="clear" w:color="auto" w:fill="auto"/>
          </w:tcPr>
          <w:p w14:paraId="763BACA2" w14:textId="77777777" w:rsidR="00AA2307" w:rsidRPr="005C2E3A" w:rsidRDefault="00AA2307" w:rsidP="001E400C">
            <w:pPr>
              <w:spacing w:after="0" w:line="100" w:lineRule="atLeast"/>
              <w:jc w:val="right"/>
              <w:rPr>
                <w:b/>
              </w:rPr>
            </w:pPr>
          </w:p>
        </w:tc>
        <w:tc>
          <w:tcPr>
            <w:tcW w:w="1843" w:type="dxa"/>
            <w:tcBorders>
              <w:top w:val="single" w:sz="4" w:space="0" w:color="auto"/>
              <w:left w:val="single" w:sz="4" w:space="0" w:color="000000"/>
              <w:bottom w:val="single" w:sz="12" w:space="0" w:color="auto"/>
              <w:right w:val="single" w:sz="4" w:space="0" w:color="000000"/>
            </w:tcBorders>
            <w:shd w:val="clear" w:color="auto" w:fill="auto"/>
          </w:tcPr>
          <w:p w14:paraId="6A5ABCD5" w14:textId="77777777" w:rsidR="00AA2307" w:rsidRPr="005C2E3A" w:rsidRDefault="00AA2307" w:rsidP="001E400C">
            <w:pPr>
              <w:spacing w:after="0" w:line="100" w:lineRule="atLeast"/>
              <w:jc w:val="right"/>
              <w:rPr>
                <w:b/>
              </w:rPr>
            </w:pPr>
          </w:p>
        </w:tc>
        <w:tc>
          <w:tcPr>
            <w:tcW w:w="1985" w:type="dxa"/>
            <w:tcBorders>
              <w:top w:val="single" w:sz="4" w:space="0" w:color="auto"/>
              <w:left w:val="single" w:sz="4" w:space="0" w:color="000000"/>
              <w:bottom w:val="single" w:sz="12" w:space="0" w:color="auto"/>
              <w:right w:val="single" w:sz="4" w:space="0" w:color="000000"/>
            </w:tcBorders>
          </w:tcPr>
          <w:p w14:paraId="360B2C7E" w14:textId="410DF262" w:rsidR="00AA2307" w:rsidRPr="005C2E3A" w:rsidRDefault="00AA2307" w:rsidP="001E400C">
            <w:pPr>
              <w:spacing w:after="0" w:line="100" w:lineRule="atLeast"/>
              <w:jc w:val="right"/>
              <w:rPr>
                <w:b/>
              </w:rPr>
            </w:pPr>
            <w:r>
              <w:rPr>
                <w:b/>
              </w:rPr>
              <w:t>92 168,50</w:t>
            </w:r>
          </w:p>
        </w:tc>
      </w:tr>
      <w:tr w:rsidR="00AA2307" w:rsidRPr="005C2E3A" w14:paraId="3F12F33F" w14:textId="77777777" w:rsidTr="00EC553D">
        <w:tc>
          <w:tcPr>
            <w:tcW w:w="558" w:type="dxa"/>
            <w:tcBorders>
              <w:top w:val="single" w:sz="4" w:space="0" w:color="auto"/>
              <w:left w:val="single" w:sz="4" w:space="0" w:color="000000"/>
              <w:bottom w:val="single" w:sz="12" w:space="0" w:color="auto"/>
              <w:right w:val="single" w:sz="4" w:space="0" w:color="000000"/>
            </w:tcBorders>
            <w:shd w:val="clear" w:color="auto" w:fill="auto"/>
          </w:tcPr>
          <w:p w14:paraId="77645547" w14:textId="550A7F11" w:rsidR="00AA2307" w:rsidRDefault="00AA2307" w:rsidP="00171804">
            <w:pPr>
              <w:spacing w:after="0" w:line="100" w:lineRule="atLeast"/>
            </w:pPr>
            <w:r>
              <w:t>7.</w:t>
            </w:r>
          </w:p>
        </w:tc>
        <w:tc>
          <w:tcPr>
            <w:tcW w:w="4176" w:type="dxa"/>
            <w:gridSpan w:val="2"/>
            <w:tcBorders>
              <w:top w:val="single" w:sz="4" w:space="0" w:color="auto"/>
              <w:left w:val="single" w:sz="4" w:space="0" w:color="000000"/>
              <w:bottom w:val="single" w:sz="12" w:space="0" w:color="auto"/>
              <w:right w:val="single" w:sz="4" w:space="0" w:color="000000"/>
            </w:tcBorders>
            <w:shd w:val="clear" w:color="auto" w:fill="auto"/>
          </w:tcPr>
          <w:p w14:paraId="5F288D63" w14:textId="02004B24" w:rsidR="00AA2307" w:rsidRDefault="00AA2307" w:rsidP="001E400C">
            <w:pPr>
              <w:spacing w:after="0" w:line="100" w:lineRule="atLeast"/>
              <w:rPr>
                <w:b/>
              </w:rPr>
            </w:pPr>
            <w:r>
              <w:rPr>
                <w:b/>
              </w:rPr>
              <w:t>Zależność z tyt. nierozliczonej dotacji</w:t>
            </w:r>
          </w:p>
        </w:tc>
        <w:tc>
          <w:tcPr>
            <w:tcW w:w="2423" w:type="dxa"/>
            <w:tcBorders>
              <w:top w:val="single" w:sz="4" w:space="0" w:color="auto"/>
              <w:left w:val="single" w:sz="4" w:space="0" w:color="000000"/>
              <w:bottom w:val="single" w:sz="12" w:space="0" w:color="auto"/>
              <w:right w:val="single" w:sz="4" w:space="0" w:color="000000"/>
            </w:tcBorders>
            <w:shd w:val="clear" w:color="auto" w:fill="auto"/>
          </w:tcPr>
          <w:p w14:paraId="31C4EDE6" w14:textId="77777777" w:rsidR="00AA2307" w:rsidRDefault="00AA2307" w:rsidP="000D3708">
            <w:pPr>
              <w:spacing w:after="0" w:line="100" w:lineRule="atLeast"/>
              <w:jc w:val="right"/>
              <w:rPr>
                <w:b/>
              </w:rPr>
            </w:pPr>
          </w:p>
        </w:tc>
        <w:tc>
          <w:tcPr>
            <w:tcW w:w="1740" w:type="dxa"/>
            <w:tcBorders>
              <w:top w:val="single" w:sz="4" w:space="0" w:color="auto"/>
              <w:left w:val="single" w:sz="4" w:space="0" w:color="000000"/>
              <w:bottom w:val="single" w:sz="12" w:space="0" w:color="auto"/>
              <w:right w:val="single" w:sz="4" w:space="0" w:color="000000"/>
            </w:tcBorders>
            <w:shd w:val="clear" w:color="auto" w:fill="auto"/>
          </w:tcPr>
          <w:p w14:paraId="6AE76FB6" w14:textId="4A27F53F" w:rsidR="00AA2307" w:rsidRDefault="00AA2307" w:rsidP="001E400C">
            <w:pPr>
              <w:spacing w:after="0" w:line="100" w:lineRule="atLeast"/>
              <w:jc w:val="right"/>
              <w:rPr>
                <w:b/>
              </w:rPr>
            </w:pPr>
            <w:r>
              <w:rPr>
                <w:b/>
              </w:rPr>
              <w:t>23 118,40</w:t>
            </w:r>
          </w:p>
        </w:tc>
        <w:tc>
          <w:tcPr>
            <w:tcW w:w="1417" w:type="dxa"/>
            <w:tcBorders>
              <w:top w:val="single" w:sz="4" w:space="0" w:color="auto"/>
              <w:left w:val="single" w:sz="4" w:space="0" w:color="000000"/>
              <w:bottom w:val="single" w:sz="12" w:space="0" w:color="auto"/>
              <w:right w:val="single" w:sz="4" w:space="0" w:color="000000"/>
            </w:tcBorders>
            <w:shd w:val="clear" w:color="auto" w:fill="auto"/>
          </w:tcPr>
          <w:p w14:paraId="4BB58D2E" w14:textId="77777777" w:rsidR="00AA2307" w:rsidRPr="005C2E3A" w:rsidRDefault="00AA2307" w:rsidP="001E400C">
            <w:pPr>
              <w:spacing w:after="0" w:line="100" w:lineRule="atLeast"/>
              <w:jc w:val="right"/>
              <w:rPr>
                <w:b/>
              </w:rPr>
            </w:pPr>
          </w:p>
        </w:tc>
        <w:tc>
          <w:tcPr>
            <w:tcW w:w="1843" w:type="dxa"/>
            <w:tcBorders>
              <w:top w:val="single" w:sz="4" w:space="0" w:color="auto"/>
              <w:left w:val="single" w:sz="4" w:space="0" w:color="000000"/>
              <w:bottom w:val="single" w:sz="12" w:space="0" w:color="auto"/>
              <w:right w:val="single" w:sz="4" w:space="0" w:color="000000"/>
            </w:tcBorders>
            <w:shd w:val="clear" w:color="auto" w:fill="auto"/>
          </w:tcPr>
          <w:p w14:paraId="0EF6057D" w14:textId="77777777" w:rsidR="00AA2307" w:rsidRPr="005C2E3A" w:rsidRDefault="00AA2307" w:rsidP="001E400C">
            <w:pPr>
              <w:spacing w:after="0" w:line="100" w:lineRule="atLeast"/>
              <w:jc w:val="right"/>
              <w:rPr>
                <w:b/>
              </w:rPr>
            </w:pPr>
          </w:p>
        </w:tc>
        <w:tc>
          <w:tcPr>
            <w:tcW w:w="1985" w:type="dxa"/>
            <w:tcBorders>
              <w:top w:val="single" w:sz="4" w:space="0" w:color="auto"/>
              <w:left w:val="single" w:sz="4" w:space="0" w:color="000000"/>
              <w:bottom w:val="single" w:sz="12" w:space="0" w:color="auto"/>
              <w:right w:val="single" w:sz="4" w:space="0" w:color="000000"/>
            </w:tcBorders>
          </w:tcPr>
          <w:p w14:paraId="0F3D55D8" w14:textId="74936549" w:rsidR="00AA2307" w:rsidRPr="005C2E3A" w:rsidRDefault="00AA2307" w:rsidP="001E400C">
            <w:pPr>
              <w:spacing w:after="0" w:line="100" w:lineRule="atLeast"/>
              <w:jc w:val="right"/>
              <w:rPr>
                <w:b/>
              </w:rPr>
            </w:pPr>
            <w:r>
              <w:rPr>
                <w:b/>
              </w:rPr>
              <w:t>23 118,40</w:t>
            </w:r>
          </w:p>
        </w:tc>
      </w:tr>
      <w:tr w:rsidR="008725BE" w:rsidRPr="005C2E3A" w14:paraId="13E700F1" w14:textId="77777777" w:rsidTr="005C2E3A">
        <w:tc>
          <w:tcPr>
            <w:tcW w:w="558" w:type="dxa"/>
            <w:tcBorders>
              <w:top w:val="single" w:sz="12" w:space="0" w:color="auto"/>
              <w:left w:val="single" w:sz="12" w:space="0" w:color="auto"/>
              <w:bottom w:val="single" w:sz="12" w:space="0" w:color="auto"/>
              <w:right w:val="single" w:sz="12" w:space="0" w:color="auto"/>
            </w:tcBorders>
            <w:shd w:val="clear" w:color="auto" w:fill="auto"/>
          </w:tcPr>
          <w:p w14:paraId="4074B0F0" w14:textId="77777777" w:rsidR="008725BE" w:rsidRPr="005C2E3A" w:rsidRDefault="008725BE" w:rsidP="00171804">
            <w:pPr>
              <w:spacing w:after="0" w:line="100" w:lineRule="atLeast"/>
            </w:pPr>
          </w:p>
        </w:tc>
        <w:tc>
          <w:tcPr>
            <w:tcW w:w="4176" w:type="dxa"/>
            <w:gridSpan w:val="2"/>
            <w:tcBorders>
              <w:top w:val="single" w:sz="12" w:space="0" w:color="auto"/>
              <w:left w:val="single" w:sz="12" w:space="0" w:color="auto"/>
              <w:bottom w:val="single" w:sz="12" w:space="0" w:color="auto"/>
              <w:right w:val="single" w:sz="12" w:space="0" w:color="auto"/>
            </w:tcBorders>
            <w:shd w:val="clear" w:color="auto" w:fill="auto"/>
          </w:tcPr>
          <w:p w14:paraId="57B4C85E" w14:textId="77777777" w:rsidR="008725BE" w:rsidRPr="005C2E3A" w:rsidRDefault="008725BE" w:rsidP="0073099D">
            <w:pPr>
              <w:spacing w:after="0" w:line="100" w:lineRule="atLeast"/>
              <w:jc w:val="center"/>
              <w:rPr>
                <w:b/>
                <w:i/>
                <w:sz w:val="24"/>
                <w:szCs w:val="24"/>
              </w:rPr>
            </w:pPr>
            <w:r w:rsidRPr="005C2E3A">
              <w:rPr>
                <w:b/>
                <w:i/>
                <w:sz w:val="24"/>
                <w:szCs w:val="24"/>
              </w:rPr>
              <w:t>RAZEM</w:t>
            </w:r>
          </w:p>
        </w:tc>
        <w:tc>
          <w:tcPr>
            <w:tcW w:w="2423" w:type="dxa"/>
            <w:tcBorders>
              <w:top w:val="single" w:sz="12" w:space="0" w:color="auto"/>
              <w:left w:val="single" w:sz="12" w:space="0" w:color="auto"/>
              <w:bottom w:val="single" w:sz="12" w:space="0" w:color="auto"/>
              <w:right w:val="single" w:sz="12" w:space="0" w:color="auto"/>
            </w:tcBorders>
            <w:shd w:val="clear" w:color="auto" w:fill="auto"/>
          </w:tcPr>
          <w:p w14:paraId="4D77AE8A" w14:textId="4DBD182F" w:rsidR="008725BE" w:rsidRPr="005C2E3A" w:rsidRDefault="008725BE" w:rsidP="000D3708">
            <w:pPr>
              <w:spacing w:after="0" w:line="100" w:lineRule="atLeast"/>
              <w:jc w:val="right"/>
              <w:rPr>
                <w:b/>
                <w:i/>
                <w:sz w:val="24"/>
                <w:szCs w:val="24"/>
              </w:rPr>
            </w:pPr>
            <w:r>
              <w:rPr>
                <w:b/>
                <w:i/>
                <w:sz w:val="24"/>
                <w:szCs w:val="24"/>
              </w:rPr>
              <w:t>181 683,50</w:t>
            </w:r>
          </w:p>
        </w:tc>
        <w:tc>
          <w:tcPr>
            <w:tcW w:w="1740" w:type="dxa"/>
            <w:tcBorders>
              <w:top w:val="single" w:sz="12" w:space="0" w:color="auto"/>
              <w:left w:val="single" w:sz="12" w:space="0" w:color="auto"/>
              <w:bottom w:val="single" w:sz="12" w:space="0" w:color="auto"/>
              <w:right w:val="single" w:sz="12" w:space="0" w:color="auto"/>
            </w:tcBorders>
            <w:shd w:val="clear" w:color="auto" w:fill="auto"/>
          </w:tcPr>
          <w:p w14:paraId="036FCFA9" w14:textId="747027BE" w:rsidR="008725BE" w:rsidRPr="005C2E3A" w:rsidRDefault="00AA2307" w:rsidP="001E400C">
            <w:pPr>
              <w:spacing w:after="0" w:line="100" w:lineRule="atLeast"/>
              <w:jc w:val="right"/>
              <w:rPr>
                <w:b/>
                <w:i/>
                <w:sz w:val="24"/>
                <w:szCs w:val="24"/>
              </w:rPr>
            </w:pPr>
            <w:r>
              <w:rPr>
                <w:b/>
                <w:i/>
                <w:sz w:val="24"/>
                <w:szCs w:val="24"/>
              </w:rPr>
              <w:t>120 185,90</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737E2C9B" w14:textId="68EB0532" w:rsidR="008725BE" w:rsidRPr="005C2E3A" w:rsidRDefault="008725BE" w:rsidP="001E400C">
            <w:pPr>
              <w:spacing w:after="0" w:line="100" w:lineRule="atLeast"/>
              <w:jc w:val="right"/>
              <w:rPr>
                <w:b/>
                <w:i/>
                <w:sz w:val="24"/>
                <w:szCs w:val="24"/>
              </w:rPr>
            </w:pPr>
          </w:p>
        </w:tc>
        <w:tc>
          <w:tcPr>
            <w:tcW w:w="1843" w:type="dxa"/>
            <w:tcBorders>
              <w:top w:val="single" w:sz="12" w:space="0" w:color="auto"/>
              <w:left w:val="single" w:sz="12" w:space="0" w:color="auto"/>
              <w:bottom w:val="single" w:sz="12" w:space="0" w:color="auto"/>
              <w:right w:val="single" w:sz="12" w:space="0" w:color="auto"/>
            </w:tcBorders>
            <w:shd w:val="clear" w:color="auto" w:fill="auto"/>
          </w:tcPr>
          <w:p w14:paraId="4A822893" w14:textId="5AAD3AEB" w:rsidR="008725BE" w:rsidRPr="005C2E3A" w:rsidRDefault="00AA2307" w:rsidP="001E400C">
            <w:pPr>
              <w:spacing w:after="0" w:line="100" w:lineRule="atLeast"/>
              <w:jc w:val="right"/>
              <w:rPr>
                <w:b/>
                <w:i/>
                <w:sz w:val="24"/>
                <w:szCs w:val="24"/>
              </w:rPr>
            </w:pPr>
            <w:r>
              <w:rPr>
                <w:b/>
                <w:i/>
                <w:sz w:val="24"/>
                <w:szCs w:val="24"/>
              </w:rPr>
              <w:t>29 098,70</w:t>
            </w:r>
          </w:p>
        </w:tc>
        <w:tc>
          <w:tcPr>
            <w:tcW w:w="1985" w:type="dxa"/>
            <w:tcBorders>
              <w:top w:val="single" w:sz="12" w:space="0" w:color="auto"/>
              <w:left w:val="single" w:sz="12" w:space="0" w:color="auto"/>
              <w:bottom w:val="single" w:sz="12" w:space="0" w:color="auto"/>
              <w:right w:val="single" w:sz="12" w:space="0" w:color="auto"/>
            </w:tcBorders>
          </w:tcPr>
          <w:p w14:paraId="7E5B6963" w14:textId="2D5E89AC" w:rsidR="008725BE" w:rsidRPr="005C2E3A" w:rsidRDefault="00AA2307" w:rsidP="001E400C">
            <w:pPr>
              <w:spacing w:after="0" w:line="100" w:lineRule="atLeast"/>
              <w:jc w:val="right"/>
              <w:rPr>
                <w:b/>
                <w:i/>
                <w:sz w:val="24"/>
                <w:szCs w:val="24"/>
              </w:rPr>
            </w:pPr>
            <w:r>
              <w:rPr>
                <w:b/>
                <w:i/>
                <w:sz w:val="24"/>
                <w:szCs w:val="24"/>
              </w:rPr>
              <w:t>272 770,70</w:t>
            </w:r>
          </w:p>
        </w:tc>
      </w:tr>
    </w:tbl>
    <w:p w14:paraId="201BC856" w14:textId="77777777" w:rsidR="00C16D92" w:rsidRDefault="00C16D92" w:rsidP="00C16D92"/>
    <w:tbl>
      <w:tblPr>
        <w:tblW w:w="0" w:type="auto"/>
        <w:tblLayout w:type="fixed"/>
        <w:tblLook w:val="0000" w:firstRow="0" w:lastRow="0" w:firstColumn="0" w:lastColumn="0" w:noHBand="0" w:noVBand="0"/>
      </w:tblPr>
      <w:tblGrid>
        <w:gridCol w:w="675"/>
        <w:gridCol w:w="13467"/>
      </w:tblGrid>
      <w:tr w:rsidR="00C16D92" w:rsidRPr="005C2E3A" w14:paraId="50367137"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4E15A37"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1.8</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344EDB0E" w14:textId="77777777" w:rsidR="00C16D92" w:rsidRPr="005C2E3A" w:rsidRDefault="00C16D92" w:rsidP="00171804">
            <w:pPr>
              <w:spacing w:after="0" w:line="100" w:lineRule="atLeast"/>
            </w:pPr>
            <w:r w:rsidRPr="005C2E3A">
              <w:rPr>
                <w:rFonts w:ascii="Times New Roman" w:hAnsi="Times New Roman"/>
                <w:sz w:val="18"/>
                <w:szCs w:val="18"/>
              </w:rPr>
              <w:t>Dane o stanie rezerw według celu ich utworzenia na początek roku obrotowego, zwiększeniach, wykorzystaniu, rozwiązaniu i stanie końcowym</w:t>
            </w:r>
          </w:p>
        </w:tc>
      </w:tr>
      <w:tr w:rsidR="00C16D92" w:rsidRPr="005C2E3A" w14:paraId="4F9C1003"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3A22F9C"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10094B57"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6FC3E5F2"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11F20E7"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1.9</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123E0148" w14:textId="77777777" w:rsidR="00C16D92" w:rsidRPr="005C2E3A" w:rsidRDefault="00C16D92" w:rsidP="00816ACA">
            <w:pPr>
              <w:spacing w:after="0" w:line="100" w:lineRule="atLeast"/>
            </w:pPr>
            <w:r w:rsidRPr="005C2E3A">
              <w:rPr>
                <w:rFonts w:ascii="Times New Roman" w:hAnsi="Times New Roman"/>
                <w:sz w:val="18"/>
                <w:szCs w:val="18"/>
              </w:rPr>
              <w:t>Podział zobowiązań długoterminowych według pozycji bilansu o pozostały</w:t>
            </w:r>
            <w:r w:rsidR="00816ACA" w:rsidRPr="005C2E3A">
              <w:rPr>
                <w:rFonts w:ascii="Times New Roman" w:hAnsi="Times New Roman"/>
                <w:sz w:val="18"/>
                <w:szCs w:val="18"/>
              </w:rPr>
              <w:t>m</w:t>
            </w:r>
            <w:r w:rsidRPr="005C2E3A">
              <w:rPr>
                <w:rFonts w:ascii="Times New Roman" w:hAnsi="Times New Roman"/>
                <w:sz w:val="18"/>
                <w:szCs w:val="18"/>
              </w:rPr>
              <w:t xml:space="preserve"> od dnia bilansowego, przewidywanym umową lub wynikającym z innego prawnego, okresie spłaty</w:t>
            </w:r>
          </w:p>
        </w:tc>
      </w:tr>
      <w:tr w:rsidR="00556189" w:rsidRPr="005C2E3A" w14:paraId="455B3F41"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95956FF" w14:textId="77777777" w:rsidR="00556189" w:rsidRPr="005C2E3A" w:rsidRDefault="00556189" w:rsidP="00171804">
            <w:pPr>
              <w:spacing w:after="0" w:line="100" w:lineRule="atLeast"/>
            </w:pPr>
            <w:r w:rsidRPr="005C2E3A">
              <w:rPr>
                <w:rFonts w:ascii="Times New Roman" w:hAnsi="Times New Roman"/>
                <w:sz w:val="18"/>
                <w:szCs w:val="18"/>
              </w:rPr>
              <w:t>a)</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036B45A3" w14:textId="77777777" w:rsidR="00556189" w:rsidRPr="005C2E3A" w:rsidRDefault="00556189" w:rsidP="00171804">
            <w:pPr>
              <w:spacing w:after="0" w:line="100" w:lineRule="atLeast"/>
            </w:pPr>
            <w:r w:rsidRPr="005C2E3A">
              <w:t>Powyżej 1 roku do 3 lat</w:t>
            </w:r>
          </w:p>
        </w:tc>
      </w:tr>
      <w:tr w:rsidR="00556189" w:rsidRPr="005C2E3A" w14:paraId="059F30C3"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8966D90" w14:textId="77777777" w:rsidR="00556189" w:rsidRPr="005C2E3A" w:rsidRDefault="00556189" w:rsidP="00171804">
            <w:pPr>
              <w:spacing w:after="0" w:line="100" w:lineRule="atLeast"/>
              <w:rPr>
                <w:rFonts w:ascii="Times New Roman" w:hAnsi="Times New Roman"/>
                <w:sz w:val="18"/>
                <w:szCs w:val="18"/>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1DF61C0F" w14:textId="325FB73F" w:rsidR="00556189" w:rsidRPr="005C2E3A" w:rsidRDefault="005D397F" w:rsidP="00494D0F">
            <w:pPr>
              <w:spacing w:after="0" w:line="100" w:lineRule="atLeast"/>
              <w:rPr>
                <w:b/>
                <w:sz w:val="24"/>
                <w:szCs w:val="24"/>
              </w:rPr>
            </w:pPr>
            <w:r>
              <w:rPr>
                <w:b/>
                <w:sz w:val="24"/>
                <w:szCs w:val="24"/>
              </w:rPr>
              <w:t>1 955 560,00</w:t>
            </w:r>
          </w:p>
        </w:tc>
      </w:tr>
      <w:tr w:rsidR="00556189" w:rsidRPr="005C2E3A" w14:paraId="6CBB8E7C"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71E5CFD" w14:textId="77777777" w:rsidR="00556189" w:rsidRPr="005C2E3A" w:rsidRDefault="00556189" w:rsidP="00171804">
            <w:pPr>
              <w:spacing w:after="0" w:line="100" w:lineRule="atLeast"/>
            </w:pPr>
            <w:r w:rsidRPr="005C2E3A">
              <w:rPr>
                <w:rFonts w:ascii="Times New Roman" w:hAnsi="Times New Roman"/>
                <w:sz w:val="18"/>
                <w:szCs w:val="18"/>
              </w:rPr>
              <w:t>b)</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72E23FEE" w14:textId="77777777" w:rsidR="00556189" w:rsidRPr="005C2E3A" w:rsidRDefault="00556189" w:rsidP="00556189">
            <w:pPr>
              <w:spacing w:after="0" w:line="100" w:lineRule="atLeast"/>
            </w:pPr>
            <w:r w:rsidRPr="005C2E3A">
              <w:t>Powyżej 3 roku do 5 lat</w:t>
            </w:r>
          </w:p>
        </w:tc>
      </w:tr>
      <w:tr w:rsidR="00556189" w:rsidRPr="005C2E3A" w14:paraId="3878F5E1"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2562327" w14:textId="77777777" w:rsidR="00556189" w:rsidRPr="005C2E3A" w:rsidRDefault="00556189" w:rsidP="00171804">
            <w:pPr>
              <w:spacing w:after="0" w:line="100" w:lineRule="atLeast"/>
              <w:rPr>
                <w:rFonts w:ascii="Times New Roman" w:hAnsi="Times New Roman"/>
                <w:sz w:val="18"/>
                <w:szCs w:val="18"/>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6D8F95F6" w14:textId="587DFC2F" w:rsidR="00556189" w:rsidRPr="005C2E3A" w:rsidRDefault="005D397F" w:rsidP="00171804">
            <w:pPr>
              <w:spacing w:after="0" w:line="100" w:lineRule="atLeast"/>
              <w:rPr>
                <w:b/>
                <w:sz w:val="24"/>
                <w:szCs w:val="24"/>
              </w:rPr>
            </w:pPr>
            <w:r>
              <w:rPr>
                <w:b/>
                <w:sz w:val="24"/>
                <w:szCs w:val="24"/>
              </w:rPr>
              <w:t>2 955 560,00</w:t>
            </w:r>
          </w:p>
        </w:tc>
      </w:tr>
      <w:tr w:rsidR="00556189" w:rsidRPr="005C2E3A" w14:paraId="117456D3"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37D87CA" w14:textId="77777777" w:rsidR="00556189" w:rsidRPr="005C2E3A" w:rsidRDefault="00556189" w:rsidP="00171804">
            <w:pPr>
              <w:spacing w:after="0" w:line="100" w:lineRule="atLeast"/>
            </w:pPr>
            <w:r w:rsidRPr="005C2E3A">
              <w:rPr>
                <w:rFonts w:ascii="Times New Roman" w:hAnsi="Times New Roman"/>
                <w:sz w:val="18"/>
                <w:szCs w:val="18"/>
              </w:rPr>
              <w:t>c)</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1CF1C0F" w14:textId="77777777" w:rsidR="00556189" w:rsidRPr="005C2E3A" w:rsidRDefault="00556189" w:rsidP="00556189">
            <w:pPr>
              <w:spacing w:after="0" w:line="100" w:lineRule="atLeast"/>
            </w:pPr>
            <w:r w:rsidRPr="005C2E3A">
              <w:t>Powyżej 5 lat</w:t>
            </w:r>
          </w:p>
        </w:tc>
      </w:tr>
      <w:tr w:rsidR="00556189" w:rsidRPr="005C2E3A" w14:paraId="1B53B57F"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7339B4B" w14:textId="77777777" w:rsidR="00556189" w:rsidRPr="005C2E3A" w:rsidRDefault="00556189" w:rsidP="00171804">
            <w:pPr>
              <w:spacing w:after="0" w:line="100" w:lineRule="atLeast"/>
              <w:rPr>
                <w:rFonts w:ascii="Times New Roman" w:hAnsi="Times New Roman"/>
                <w:sz w:val="18"/>
                <w:szCs w:val="18"/>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1D96064" w14:textId="488594E9" w:rsidR="00556189" w:rsidRPr="005C2E3A" w:rsidRDefault="005D397F" w:rsidP="00171804">
            <w:pPr>
              <w:spacing w:after="0" w:line="100" w:lineRule="atLeast"/>
              <w:rPr>
                <w:b/>
                <w:sz w:val="24"/>
                <w:szCs w:val="24"/>
              </w:rPr>
            </w:pPr>
            <w:r>
              <w:rPr>
                <w:b/>
                <w:sz w:val="24"/>
                <w:szCs w:val="24"/>
              </w:rPr>
              <w:t>19 955 540,00</w:t>
            </w:r>
          </w:p>
        </w:tc>
      </w:tr>
      <w:tr w:rsidR="00C16D92" w:rsidRPr="005C2E3A" w14:paraId="50E3909D"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5668274"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1.10</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78A79A9E" w14:textId="77777777" w:rsidR="00C16D92" w:rsidRPr="005C2E3A" w:rsidRDefault="00C16D92" w:rsidP="00171804">
            <w:pPr>
              <w:spacing w:after="0" w:line="100" w:lineRule="atLeast"/>
            </w:pPr>
            <w:r w:rsidRPr="005C2E3A">
              <w:rPr>
                <w:rFonts w:ascii="Times New Roman" w:hAnsi="Times New Roman"/>
                <w:sz w:val="18"/>
                <w:szCs w:val="18"/>
              </w:rPr>
              <w:t>Kwota zobowiązań w sytuacji gdy jednostka kwalifikuje umowy leasingu zgodnie z przepisami podatkowymi (leasing operacyjny), a wg przepisów o rachunkowości byłby to leasing finansowy lub zwrotny z podziałem na kwotę zobowiązań z tytułu leasingu finansowego lub leasingu zwrotnego</w:t>
            </w:r>
          </w:p>
        </w:tc>
      </w:tr>
      <w:tr w:rsidR="00C16D92" w:rsidRPr="005C2E3A" w14:paraId="5DE56AF2"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52FC28F"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447B486"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46ECE24D"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5449FD4"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1.11</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74B460A7" w14:textId="77777777" w:rsidR="00C16D92" w:rsidRPr="005C2E3A" w:rsidRDefault="00C16D92" w:rsidP="00171804">
            <w:pPr>
              <w:spacing w:after="0" w:line="100" w:lineRule="atLeast"/>
            </w:pPr>
            <w:r w:rsidRPr="005C2E3A">
              <w:rPr>
                <w:rFonts w:ascii="Times New Roman" w:hAnsi="Times New Roman"/>
                <w:sz w:val="18"/>
                <w:szCs w:val="18"/>
              </w:rPr>
              <w:t>Łączna kwota zobowiązań zabezpieczonych na majątku jednostki ze wskazaniem charakteru i formy tych zabezpieczeń</w:t>
            </w:r>
          </w:p>
        </w:tc>
      </w:tr>
      <w:tr w:rsidR="00C16D92" w:rsidRPr="005C2E3A" w14:paraId="1E56AD5F"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8B272BA"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40E7F960"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7740807C"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E45D2A6"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1.12</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7AF32E6" w14:textId="77777777" w:rsidR="00C16D92" w:rsidRPr="005C2E3A" w:rsidRDefault="00C16D92" w:rsidP="00171804">
            <w:pPr>
              <w:spacing w:after="0" w:line="100" w:lineRule="atLeast"/>
            </w:pPr>
            <w:r w:rsidRPr="005C2E3A">
              <w:rPr>
                <w:rFonts w:ascii="Times New Roman" w:hAnsi="Times New Roman"/>
                <w:sz w:val="18"/>
                <w:szCs w:val="18"/>
              </w:rPr>
              <w:t>Łączna kwota zobowiązań warunkowych, w tym również udzielonych przez jednostkę gwarancji i poręczeń, także wekslowych, niewykazanych w bilansie, ze wskazaniem zobowiązań zabezpieczonych na majątku jednostki oraz charakteru i formy zabezpieczeń</w:t>
            </w:r>
          </w:p>
        </w:tc>
      </w:tr>
      <w:tr w:rsidR="00C16D92" w:rsidRPr="005C2E3A" w14:paraId="5B609A1A"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08E1A93"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669E20E3"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73B4279E"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404C37E"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1.13</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65CC8FC3" w14:textId="77777777" w:rsidR="00C16D92" w:rsidRPr="005C2E3A" w:rsidRDefault="00C16D92" w:rsidP="00171804">
            <w:pPr>
              <w:spacing w:after="0" w:line="100" w:lineRule="atLeast"/>
            </w:pPr>
            <w:r w:rsidRPr="005C2E3A">
              <w:rPr>
                <w:rFonts w:ascii="Times New Roman" w:hAnsi="Times New Roman"/>
                <w:sz w:val="18"/>
                <w:szCs w:val="18"/>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C16D92" w:rsidRPr="005C2E3A" w14:paraId="699813B8"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160DB4C"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BC9D909"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2AC3D394"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A3977CD"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1.14</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9B5B3E9" w14:textId="77777777" w:rsidR="00C16D92" w:rsidRPr="005C2E3A" w:rsidRDefault="00C16D92" w:rsidP="00171804">
            <w:pPr>
              <w:spacing w:after="0" w:line="100" w:lineRule="atLeast"/>
            </w:pPr>
            <w:r w:rsidRPr="005C2E3A">
              <w:rPr>
                <w:rFonts w:ascii="Times New Roman" w:hAnsi="Times New Roman"/>
                <w:sz w:val="18"/>
                <w:szCs w:val="18"/>
              </w:rPr>
              <w:t>Łączną kwotę otrzymanych przez jednostkę gwarancji i poręczeń nie wykazanych w bilansie</w:t>
            </w:r>
          </w:p>
        </w:tc>
      </w:tr>
      <w:tr w:rsidR="00C16D92" w:rsidRPr="005C2E3A" w14:paraId="0E5EEAED"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59897C1"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3A02896D" w14:textId="77D1CC9F" w:rsidR="00C16D92" w:rsidRPr="005C2E3A" w:rsidRDefault="00906A53" w:rsidP="008953F0">
            <w:pPr>
              <w:spacing w:after="0" w:line="100" w:lineRule="atLeast"/>
            </w:pPr>
            <w:r w:rsidRPr="005C2E3A">
              <w:rPr>
                <w:rFonts w:ascii="Times New Roman" w:hAnsi="Times New Roman"/>
                <w:b/>
              </w:rPr>
              <w:t>1</w:t>
            </w:r>
            <w:r w:rsidR="008953F0">
              <w:rPr>
                <w:rFonts w:ascii="Times New Roman" w:hAnsi="Times New Roman"/>
                <w:b/>
              </w:rPr>
              <w:t> 055 883,38</w:t>
            </w:r>
          </w:p>
        </w:tc>
      </w:tr>
      <w:tr w:rsidR="00C16D92" w:rsidRPr="005C2E3A" w14:paraId="6273B809"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A672EC8"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1.15</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137AA0B3" w14:textId="77777777" w:rsidR="00C16D92" w:rsidRPr="005C2E3A" w:rsidRDefault="00C16D92" w:rsidP="00171804">
            <w:pPr>
              <w:spacing w:after="0" w:line="100" w:lineRule="atLeast"/>
            </w:pPr>
            <w:r w:rsidRPr="005C2E3A">
              <w:rPr>
                <w:rFonts w:ascii="Times New Roman" w:hAnsi="Times New Roman"/>
                <w:sz w:val="18"/>
                <w:szCs w:val="18"/>
              </w:rPr>
              <w:t>Kwotę wypłacanych środków pieniężnych na świadczenia pracownicze</w:t>
            </w:r>
          </w:p>
        </w:tc>
      </w:tr>
      <w:tr w:rsidR="00C16D92" w:rsidRPr="005C2E3A" w14:paraId="68989391"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C681647"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102B4F94" w14:textId="4BA43EDD" w:rsidR="00C16D92" w:rsidRPr="005C2E3A" w:rsidRDefault="008953F0" w:rsidP="00CC6053">
            <w:pPr>
              <w:spacing w:after="0" w:line="100" w:lineRule="atLeast"/>
            </w:pPr>
            <w:r>
              <w:rPr>
                <w:rFonts w:ascii="Times New Roman" w:hAnsi="Times New Roman"/>
                <w:b/>
              </w:rPr>
              <w:t>32 456,80</w:t>
            </w:r>
          </w:p>
        </w:tc>
      </w:tr>
      <w:tr w:rsidR="00C16D92" w:rsidRPr="005C2E3A" w14:paraId="0E63BEFD"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062015C"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1.16</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0ADAFE8B" w14:textId="77777777" w:rsidR="00C16D92" w:rsidRPr="005C2E3A" w:rsidRDefault="00C16D92" w:rsidP="00171804">
            <w:pPr>
              <w:spacing w:after="0" w:line="100" w:lineRule="atLeast"/>
            </w:pPr>
            <w:r w:rsidRPr="005C2E3A">
              <w:rPr>
                <w:rFonts w:ascii="Times New Roman" w:hAnsi="Times New Roman"/>
                <w:sz w:val="18"/>
                <w:szCs w:val="18"/>
              </w:rPr>
              <w:t>Inne informacje</w:t>
            </w:r>
          </w:p>
        </w:tc>
      </w:tr>
      <w:tr w:rsidR="00C16D92" w:rsidRPr="005C2E3A" w14:paraId="73A720E8"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A2B4FF"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3406603F"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7116369D"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DA6642E" w14:textId="77777777" w:rsidR="00C16D92" w:rsidRPr="005C2E3A" w:rsidRDefault="00C16D92" w:rsidP="00171804">
            <w:pPr>
              <w:spacing w:after="0" w:line="100" w:lineRule="atLeast"/>
              <w:rPr>
                <w:rFonts w:ascii="Times New Roman" w:hAnsi="Times New Roman"/>
                <w:b/>
                <w:sz w:val="24"/>
                <w:szCs w:val="24"/>
              </w:rPr>
            </w:pPr>
            <w:r w:rsidRPr="005C2E3A">
              <w:rPr>
                <w:rFonts w:ascii="Times New Roman" w:hAnsi="Times New Roman"/>
                <w:b/>
                <w:sz w:val="24"/>
                <w:szCs w:val="24"/>
              </w:rPr>
              <w:t>2.</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235E3B50" w14:textId="77777777" w:rsidR="00C16D92" w:rsidRPr="005C2E3A" w:rsidRDefault="00C16D92" w:rsidP="00171804">
            <w:pPr>
              <w:spacing w:after="0" w:line="100" w:lineRule="atLeast"/>
              <w:rPr>
                <w:rFonts w:ascii="Times New Roman" w:hAnsi="Times New Roman"/>
                <w:sz w:val="18"/>
                <w:szCs w:val="18"/>
              </w:rPr>
            </w:pPr>
          </w:p>
        </w:tc>
      </w:tr>
      <w:tr w:rsidR="00C16D92" w:rsidRPr="005C2E3A" w14:paraId="42D3E790"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C3A1AF8"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2.1</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C2998B3" w14:textId="77777777" w:rsidR="00C16D92" w:rsidRPr="005C2E3A" w:rsidRDefault="00C16D92" w:rsidP="00171804">
            <w:pPr>
              <w:spacing w:after="0" w:line="100" w:lineRule="atLeast"/>
            </w:pPr>
            <w:r w:rsidRPr="005C2E3A">
              <w:rPr>
                <w:rFonts w:ascii="Times New Roman" w:hAnsi="Times New Roman"/>
                <w:sz w:val="18"/>
                <w:szCs w:val="18"/>
              </w:rPr>
              <w:t>Wysokość odpisów aktualizujących wartość zapasów</w:t>
            </w:r>
          </w:p>
        </w:tc>
      </w:tr>
      <w:tr w:rsidR="00C16D92" w:rsidRPr="005C2E3A" w14:paraId="30D36B3D"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66765AA"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7B4093E"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7AB9C77C"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C5C339"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2.2</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72DF4728" w14:textId="77777777" w:rsidR="00C16D92" w:rsidRPr="005C2E3A" w:rsidRDefault="00C16D92" w:rsidP="00171804">
            <w:pPr>
              <w:spacing w:after="0" w:line="100" w:lineRule="atLeast"/>
            </w:pPr>
            <w:r w:rsidRPr="005C2E3A">
              <w:rPr>
                <w:rFonts w:ascii="Times New Roman" w:hAnsi="Times New Roman"/>
                <w:sz w:val="18"/>
                <w:szCs w:val="18"/>
              </w:rPr>
              <w:t>Koszt wytworzenia środków trwałych w budowie, w tym odsetki oraz różnice kursowe, które powiększyły koszt wytworzenia środków trwałych w budowie w roku obrotowym.</w:t>
            </w:r>
          </w:p>
        </w:tc>
      </w:tr>
      <w:tr w:rsidR="00C16D92" w:rsidRPr="005C2E3A" w14:paraId="02B4EFF4"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426C6EC"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1EAA34B6" w14:textId="0D70383B" w:rsidR="00C16D92" w:rsidRPr="005C2E3A" w:rsidRDefault="00EC553D" w:rsidP="008953F0">
            <w:pPr>
              <w:spacing w:after="0" w:line="100" w:lineRule="atLeast"/>
            </w:pPr>
            <w:r w:rsidRPr="00EC553D">
              <w:rPr>
                <w:rFonts w:ascii="Times New Roman" w:hAnsi="Times New Roman"/>
                <w:b/>
              </w:rPr>
              <w:t xml:space="preserve">  </w:t>
            </w:r>
            <w:r w:rsidR="008953F0">
              <w:rPr>
                <w:rFonts w:ascii="Times New Roman" w:hAnsi="Times New Roman"/>
                <w:b/>
              </w:rPr>
              <w:t>13 858 072,49</w:t>
            </w:r>
            <w:bookmarkStart w:id="0" w:name="_GoBack"/>
            <w:bookmarkEnd w:id="0"/>
          </w:p>
        </w:tc>
      </w:tr>
      <w:tr w:rsidR="00C16D92" w:rsidRPr="005C2E3A" w14:paraId="1D252854"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2662234"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2.3</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33B186E" w14:textId="77777777" w:rsidR="00C16D92" w:rsidRPr="005C2E3A" w:rsidRDefault="00C16D92" w:rsidP="00171804">
            <w:pPr>
              <w:spacing w:after="0" w:line="100" w:lineRule="atLeast"/>
            </w:pPr>
            <w:r w:rsidRPr="005C2E3A">
              <w:rPr>
                <w:rFonts w:ascii="Times New Roman" w:hAnsi="Times New Roman"/>
                <w:sz w:val="18"/>
                <w:szCs w:val="18"/>
              </w:rPr>
              <w:t>Kwotę i charakter poszczególnych pozycji przychodów lub kosztów o nadzwyczajnej wartości lub  które wystąpiły incydentalnie</w:t>
            </w:r>
          </w:p>
        </w:tc>
      </w:tr>
      <w:tr w:rsidR="00C16D92" w:rsidRPr="005C2E3A" w14:paraId="662C9062"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588D55D"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D6E2920" w14:textId="0FF2DC99" w:rsidR="00C16D92" w:rsidRPr="005C2E3A" w:rsidRDefault="00685DC8" w:rsidP="00171804">
            <w:pPr>
              <w:spacing w:after="0" w:line="100" w:lineRule="atLeast"/>
              <w:rPr>
                <w:sz w:val="24"/>
                <w:szCs w:val="24"/>
              </w:rPr>
            </w:pPr>
            <w:r>
              <w:rPr>
                <w:rFonts w:ascii="Times New Roman" w:hAnsi="Times New Roman"/>
                <w:b/>
                <w:sz w:val="24"/>
                <w:szCs w:val="24"/>
              </w:rPr>
              <w:t>4 564,42</w:t>
            </w:r>
          </w:p>
        </w:tc>
      </w:tr>
      <w:tr w:rsidR="00C16D92" w:rsidRPr="005C2E3A" w14:paraId="59DAA7F1"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6ABDEAF"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2.4</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1A8ACCAC" w14:textId="77777777" w:rsidR="00C16D92" w:rsidRPr="005C2E3A" w:rsidRDefault="00C16D92" w:rsidP="00171804">
            <w:pPr>
              <w:spacing w:after="0" w:line="100" w:lineRule="atLeast"/>
            </w:pPr>
            <w:r w:rsidRPr="005C2E3A">
              <w:rPr>
                <w:rFonts w:ascii="Times New Roman" w:hAnsi="Times New Roman"/>
                <w:sz w:val="18"/>
                <w:szCs w:val="18"/>
              </w:rPr>
              <w:t>Informacje o kwocie należności z tytułu podatków realizowanych przez organy podatkowe podległe ministrowi właściwemu do spraw finansów publicznych wykazywanych w sprawozdaniach z wykonania planu dochodów budżetowych</w:t>
            </w:r>
          </w:p>
        </w:tc>
      </w:tr>
      <w:tr w:rsidR="00C16D92" w:rsidRPr="005C2E3A" w14:paraId="15E78A12"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469B100"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5B82EC8" w14:textId="6C4EAB34" w:rsidR="00C16D92" w:rsidRPr="005C2E3A" w:rsidRDefault="005D28AA" w:rsidP="00171804">
            <w:pPr>
              <w:spacing w:after="0" w:line="100" w:lineRule="atLeast"/>
              <w:rPr>
                <w:sz w:val="24"/>
                <w:szCs w:val="24"/>
              </w:rPr>
            </w:pPr>
            <w:r>
              <w:rPr>
                <w:rFonts w:ascii="Times New Roman" w:hAnsi="Times New Roman"/>
                <w:b/>
                <w:sz w:val="24"/>
                <w:szCs w:val="24"/>
              </w:rPr>
              <w:t>39 556,68</w:t>
            </w:r>
          </w:p>
        </w:tc>
      </w:tr>
      <w:tr w:rsidR="00C16D92" w:rsidRPr="005C2E3A" w14:paraId="6045B27D"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EA89F17" w14:textId="77777777" w:rsidR="00C16D92" w:rsidRPr="005C2E3A" w:rsidRDefault="00C16D92" w:rsidP="00171804">
            <w:pPr>
              <w:spacing w:after="0" w:line="100" w:lineRule="atLeast"/>
              <w:rPr>
                <w:rFonts w:ascii="Times New Roman" w:hAnsi="Times New Roman"/>
                <w:sz w:val="18"/>
                <w:szCs w:val="18"/>
              </w:rPr>
            </w:pPr>
            <w:r w:rsidRPr="005C2E3A">
              <w:rPr>
                <w:rFonts w:ascii="Times New Roman" w:hAnsi="Times New Roman"/>
              </w:rPr>
              <w:t>2.5</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55EC2B4B" w14:textId="77777777" w:rsidR="00C16D92" w:rsidRPr="005C2E3A" w:rsidRDefault="00C16D92" w:rsidP="00171804">
            <w:pPr>
              <w:spacing w:after="0" w:line="100" w:lineRule="atLeast"/>
            </w:pPr>
            <w:r w:rsidRPr="005C2E3A">
              <w:rPr>
                <w:rFonts w:ascii="Times New Roman" w:hAnsi="Times New Roman"/>
                <w:sz w:val="18"/>
                <w:szCs w:val="18"/>
              </w:rPr>
              <w:t>Inne informacje</w:t>
            </w:r>
          </w:p>
        </w:tc>
      </w:tr>
      <w:tr w:rsidR="00C16D92" w:rsidRPr="005C2E3A" w14:paraId="2B9DF060"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DD41DF"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7F34E764"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r w:rsidR="00C16D92" w:rsidRPr="005C2E3A" w14:paraId="35B06313"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51B4EE4" w14:textId="77777777" w:rsidR="00C16D92" w:rsidRPr="005C2E3A" w:rsidRDefault="00C16D92" w:rsidP="00171804">
            <w:pPr>
              <w:spacing w:after="0" w:line="100" w:lineRule="atLeast"/>
              <w:rPr>
                <w:rFonts w:ascii="Times New Roman" w:hAnsi="Times New Roman"/>
                <w:b/>
                <w:sz w:val="24"/>
                <w:szCs w:val="24"/>
              </w:rPr>
            </w:pPr>
            <w:r w:rsidRPr="005C2E3A">
              <w:rPr>
                <w:rFonts w:ascii="Times New Roman" w:hAnsi="Times New Roman"/>
                <w:b/>
                <w:sz w:val="24"/>
                <w:szCs w:val="24"/>
              </w:rPr>
              <w:t>3.</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63AE6D9F" w14:textId="77777777" w:rsidR="00C16D92" w:rsidRPr="005C2E3A" w:rsidRDefault="00C16D92" w:rsidP="00171804">
            <w:pPr>
              <w:spacing w:after="0" w:line="100" w:lineRule="atLeast"/>
            </w:pPr>
            <w:r w:rsidRPr="005C2E3A">
              <w:rPr>
                <w:rFonts w:ascii="Times New Roman" w:hAnsi="Times New Roman"/>
                <w:sz w:val="18"/>
                <w:szCs w:val="18"/>
              </w:rPr>
              <w:t>Inne informacje niż wymienione powyżej, jeżeli mogłyby w istotny sposób wpłynąć na ocenę sytuacji majątkowej i finansowej oraz wynik finansowy jednostki</w:t>
            </w:r>
          </w:p>
        </w:tc>
      </w:tr>
      <w:tr w:rsidR="00C16D92" w:rsidRPr="005C2E3A" w14:paraId="67FBF9A8" w14:textId="77777777" w:rsidTr="00A5610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AD5A279" w14:textId="77777777" w:rsidR="00C16D92" w:rsidRPr="005C2E3A" w:rsidRDefault="00C16D92" w:rsidP="00171804">
            <w:pPr>
              <w:spacing w:after="0" w:line="100" w:lineRule="atLeast"/>
              <w:rPr>
                <w:rFonts w:ascii="Times New Roman" w:hAnsi="Times New Roman"/>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Pr>
          <w:p w14:paraId="00C6DC3E" w14:textId="77777777" w:rsidR="00C16D92" w:rsidRPr="005C2E3A" w:rsidRDefault="00C16D92" w:rsidP="00171804">
            <w:pPr>
              <w:spacing w:after="0" w:line="100" w:lineRule="atLeast"/>
            </w:pPr>
            <w:r w:rsidRPr="005C2E3A">
              <w:rPr>
                <w:rFonts w:ascii="Times New Roman" w:hAnsi="Times New Roman"/>
                <w:b/>
                <w:sz w:val="18"/>
                <w:szCs w:val="18"/>
              </w:rPr>
              <w:t>Nie dotyczy</w:t>
            </w:r>
          </w:p>
        </w:tc>
      </w:tr>
    </w:tbl>
    <w:p w14:paraId="48A598A5" w14:textId="77777777" w:rsidR="00C16D92" w:rsidRDefault="00C16D92" w:rsidP="00C16D92"/>
    <w:p w14:paraId="13DDC57D" w14:textId="77777777" w:rsidR="00C16D92" w:rsidRDefault="00C16D92" w:rsidP="00C16D92"/>
    <w:p w14:paraId="3DEE1431" w14:textId="77777777" w:rsidR="00C16D92" w:rsidRDefault="00C16D92" w:rsidP="00C16D92"/>
    <w:p w14:paraId="71897616" w14:textId="77777777" w:rsidR="00C16D92" w:rsidRDefault="00C16D92" w:rsidP="00C16D92">
      <w:pPr>
        <w:spacing w:line="100" w:lineRule="atLeast"/>
        <w:rPr>
          <w:sz w:val="16"/>
          <w:szCs w:val="16"/>
        </w:rPr>
      </w:pPr>
      <w:r>
        <w:lastRenderedPageBreak/>
        <w:t>…………………………                     ……………………………………….                                  ………………………………….</w:t>
      </w:r>
    </w:p>
    <w:p w14:paraId="41842579" w14:textId="77777777" w:rsidR="00C16D92" w:rsidRDefault="00C16D92" w:rsidP="00C16D92">
      <w:pPr>
        <w:spacing w:line="100" w:lineRule="atLeast"/>
      </w:pPr>
      <w:r>
        <w:rPr>
          <w:sz w:val="16"/>
          <w:szCs w:val="16"/>
        </w:rPr>
        <w:t>(główny księgowy)                                                   (rok, miesiąc, dzień)                                                                           (kierownik jednostki)</w:t>
      </w:r>
    </w:p>
    <w:p w14:paraId="059E79FD" w14:textId="77777777" w:rsidR="00C16D92" w:rsidRPr="00AD71CE" w:rsidRDefault="00C16D92" w:rsidP="00AD71CE">
      <w:pPr>
        <w:spacing w:line="240" w:lineRule="auto"/>
        <w:rPr>
          <w:sz w:val="16"/>
          <w:szCs w:val="16"/>
        </w:rPr>
      </w:pPr>
    </w:p>
    <w:sectPr w:rsidR="00C16D92" w:rsidRPr="00AD71CE" w:rsidSect="001239AA">
      <w:footerReference w:type="default" r:id="rId8"/>
      <w:pgSz w:w="16838" w:h="11906" w:orient="landscape"/>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5E234" w14:textId="77777777" w:rsidR="002B3129" w:rsidRDefault="002B3129" w:rsidP="00515F9E">
      <w:pPr>
        <w:spacing w:after="0" w:line="240" w:lineRule="auto"/>
      </w:pPr>
      <w:r>
        <w:separator/>
      </w:r>
    </w:p>
  </w:endnote>
  <w:endnote w:type="continuationSeparator" w:id="0">
    <w:p w14:paraId="308ED969" w14:textId="77777777" w:rsidR="002B3129" w:rsidRDefault="002B3129" w:rsidP="0051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91D9" w14:textId="77777777" w:rsidR="008725BE" w:rsidRDefault="008725BE">
    <w:pPr>
      <w:pStyle w:val="Stopka"/>
      <w:jc w:val="right"/>
    </w:pPr>
    <w:r>
      <w:fldChar w:fldCharType="begin"/>
    </w:r>
    <w:r>
      <w:instrText>PAGE   \* MERGEFORMAT</w:instrText>
    </w:r>
    <w:r>
      <w:fldChar w:fldCharType="separate"/>
    </w:r>
    <w:r w:rsidR="008953F0">
      <w:rPr>
        <w:noProof/>
      </w:rPr>
      <w:t>5</w:t>
    </w:r>
    <w:r>
      <w:fldChar w:fldCharType="end"/>
    </w:r>
  </w:p>
  <w:p w14:paraId="6F9D0FCA" w14:textId="77777777" w:rsidR="008725BE" w:rsidRDefault="008725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EBA0D" w14:textId="77777777" w:rsidR="002B3129" w:rsidRDefault="002B3129" w:rsidP="00515F9E">
      <w:pPr>
        <w:spacing w:after="0" w:line="240" w:lineRule="auto"/>
      </w:pPr>
      <w:r>
        <w:separator/>
      </w:r>
    </w:p>
  </w:footnote>
  <w:footnote w:type="continuationSeparator" w:id="0">
    <w:p w14:paraId="7683AC0E" w14:textId="77777777" w:rsidR="002B3129" w:rsidRDefault="002B3129" w:rsidP="00515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0747FBF"/>
    <w:multiLevelType w:val="hybridMultilevel"/>
    <w:tmpl w:val="C98A630A"/>
    <w:lvl w:ilvl="0" w:tplc="9470F7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CBD17A8"/>
    <w:multiLevelType w:val="hybridMultilevel"/>
    <w:tmpl w:val="1C9CD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84"/>
    <w:rsid w:val="00000FF8"/>
    <w:rsid w:val="00006DB4"/>
    <w:rsid w:val="00010762"/>
    <w:rsid w:val="000129FA"/>
    <w:rsid w:val="000143B9"/>
    <w:rsid w:val="000153AF"/>
    <w:rsid w:val="0002249A"/>
    <w:rsid w:val="00023B8C"/>
    <w:rsid w:val="000246FA"/>
    <w:rsid w:val="000345A5"/>
    <w:rsid w:val="00040845"/>
    <w:rsid w:val="0005152D"/>
    <w:rsid w:val="000543B3"/>
    <w:rsid w:val="000548E8"/>
    <w:rsid w:val="0006031D"/>
    <w:rsid w:val="00062209"/>
    <w:rsid w:val="000643C8"/>
    <w:rsid w:val="000703AE"/>
    <w:rsid w:val="00073902"/>
    <w:rsid w:val="000770F3"/>
    <w:rsid w:val="0007759E"/>
    <w:rsid w:val="00081C15"/>
    <w:rsid w:val="000920E2"/>
    <w:rsid w:val="00093F7F"/>
    <w:rsid w:val="000A18C1"/>
    <w:rsid w:val="000B3CD9"/>
    <w:rsid w:val="000B5D66"/>
    <w:rsid w:val="000B6CBD"/>
    <w:rsid w:val="000B7928"/>
    <w:rsid w:val="000C33C6"/>
    <w:rsid w:val="000D138A"/>
    <w:rsid w:val="000D3708"/>
    <w:rsid w:val="000E6ECA"/>
    <w:rsid w:val="000F3C48"/>
    <w:rsid w:val="000F6BB4"/>
    <w:rsid w:val="00121D4F"/>
    <w:rsid w:val="00123343"/>
    <w:rsid w:val="001239AA"/>
    <w:rsid w:val="00124338"/>
    <w:rsid w:val="00125765"/>
    <w:rsid w:val="0012733B"/>
    <w:rsid w:val="00127995"/>
    <w:rsid w:val="001321D6"/>
    <w:rsid w:val="00133FDB"/>
    <w:rsid w:val="00134CDF"/>
    <w:rsid w:val="0014535E"/>
    <w:rsid w:val="00145D22"/>
    <w:rsid w:val="00147807"/>
    <w:rsid w:val="00154053"/>
    <w:rsid w:val="00160394"/>
    <w:rsid w:val="00160F2B"/>
    <w:rsid w:val="00171804"/>
    <w:rsid w:val="00174C7B"/>
    <w:rsid w:val="0017585B"/>
    <w:rsid w:val="00180FE1"/>
    <w:rsid w:val="001825FF"/>
    <w:rsid w:val="001960DF"/>
    <w:rsid w:val="00196E9B"/>
    <w:rsid w:val="001A5896"/>
    <w:rsid w:val="001A7B79"/>
    <w:rsid w:val="001B026F"/>
    <w:rsid w:val="001B1786"/>
    <w:rsid w:val="001B2C4C"/>
    <w:rsid w:val="001E400C"/>
    <w:rsid w:val="001E535C"/>
    <w:rsid w:val="001F657E"/>
    <w:rsid w:val="001F671C"/>
    <w:rsid w:val="00202348"/>
    <w:rsid w:val="0020240E"/>
    <w:rsid w:val="00203C59"/>
    <w:rsid w:val="00206AFD"/>
    <w:rsid w:val="00206D10"/>
    <w:rsid w:val="00211495"/>
    <w:rsid w:val="00211F5F"/>
    <w:rsid w:val="00215600"/>
    <w:rsid w:val="00216228"/>
    <w:rsid w:val="00216F45"/>
    <w:rsid w:val="00221735"/>
    <w:rsid w:val="00224AB6"/>
    <w:rsid w:val="002264CA"/>
    <w:rsid w:val="00226627"/>
    <w:rsid w:val="00241DF5"/>
    <w:rsid w:val="00242C49"/>
    <w:rsid w:val="002474A7"/>
    <w:rsid w:val="00252711"/>
    <w:rsid w:val="00252829"/>
    <w:rsid w:val="002550B4"/>
    <w:rsid w:val="00255DDE"/>
    <w:rsid w:val="00255F04"/>
    <w:rsid w:val="00255F60"/>
    <w:rsid w:val="00264E38"/>
    <w:rsid w:val="00265543"/>
    <w:rsid w:val="002657A9"/>
    <w:rsid w:val="00270183"/>
    <w:rsid w:val="002709A0"/>
    <w:rsid w:val="00282D11"/>
    <w:rsid w:val="00287F24"/>
    <w:rsid w:val="00291EB3"/>
    <w:rsid w:val="002939C0"/>
    <w:rsid w:val="00297381"/>
    <w:rsid w:val="002978E0"/>
    <w:rsid w:val="002A7300"/>
    <w:rsid w:val="002B2A82"/>
    <w:rsid w:val="002B3129"/>
    <w:rsid w:val="002B319C"/>
    <w:rsid w:val="002C178B"/>
    <w:rsid w:val="002C3FE1"/>
    <w:rsid w:val="002D2B1B"/>
    <w:rsid w:val="002D2C6A"/>
    <w:rsid w:val="002D4317"/>
    <w:rsid w:val="002E202E"/>
    <w:rsid w:val="002E2170"/>
    <w:rsid w:val="002E5891"/>
    <w:rsid w:val="002F0961"/>
    <w:rsid w:val="002F0F1E"/>
    <w:rsid w:val="002F100D"/>
    <w:rsid w:val="002F4088"/>
    <w:rsid w:val="002F594F"/>
    <w:rsid w:val="0030218A"/>
    <w:rsid w:val="00310D58"/>
    <w:rsid w:val="00322CF4"/>
    <w:rsid w:val="00330B59"/>
    <w:rsid w:val="00332BD8"/>
    <w:rsid w:val="003374D5"/>
    <w:rsid w:val="0035047E"/>
    <w:rsid w:val="00356AA6"/>
    <w:rsid w:val="00357661"/>
    <w:rsid w:val="003729D8"/>
    <w:rsid w:val="0037571F"/>
    <w:rsid w:val="00384734"/>
    <w:rsid w:val="00387B94"/>
    <w:rsid w:val="003934F3"/>
    <w:rsid w:val="00394B3A"/>
    <w:rsid w:val="00397BA6"/>
    <w:rsid w:val="003B1DCF"/>
    <w:rsid w:val="003B206A"/>
    <w:rsid w:val="003B61BA"/>
    <w:rsid w:val="003B6305"/>
    <w:rsid w:val="003C3D5E"/>
    <w:rsid w:val="003C4ACC"/>
    <w:rsid w:val="003C662F"/>
    <w:rsid w:val="003C694E"/>
    <w:rsid w:val="003D1BEA"/>
    <w:rsid w:val="003D4E4E"/>
    <w:rsid w:val="003D7D85"/>
    <w:rsid w:val="003E0D53"/>
    <w:rsid w:val="003E3E11"/>
    <w:rsid w:val="003E483A"/>
    <w:rsid w:val="003E69C3"/>
    <w:rsid w:val="003E7FD8"/>
    <w:rsid w:val="003F0F93"/>
    <w:rsid w:val="003F1025"/>
    <w:rsid w:val="003F15CB"/>
    <w:rsid w:val="003F5C18"/>
    <w:rsid w:val="003F5E5F"/>
    <w:rsid w:val="003F5F31"/>
    <w:rsid w:val="00402551"/>
    <w:rsid w:val="004038DE"/>
    <w:rsid w:val="00410DC1"/>
    <w:rsid w:val="00413C15"/>
    <w:rsid w:val="00425DC3"/>
    <w:rsid w:val="0042613F"/>
    <w:rsid w:val="004334E5"/>
    <w:rsid w:val="004336FD"/>
    <w:rsid w:val="004419EA"/>
    <w:rsid w:val="004570F7"/>
    <w:rsid w:val="00460A10"/>
    <w:rsid w:val="00463837"/>
    <w:rsid w:val="004668AA"/>
    <w:rsid w:val="0047132F"/>
    <w:rsid w:val="00482915"/>
    <w:rsid w:val="00483A8E"/>
    <w:rsid w:val="00483F33"/>
    <w:rsid w:val="0049075C"/>
    <w:rsid w:val="00494D0F"/>
    <w:rsid w:val="004A61B7"/>
    <w:rsid w:val="004B0BFB"/>
    <w:rsid w:val="004B0F31"/>
    <w:rsid w:val="004B21F9"/>
    <w:rsid w:val="004C0402"/>
    <w:rsid w:val="004C0C69"/>
    <w:rsid w:val="004C498C"/>
    <w:rsid w:val="004D7DE7"/>
    <w:rsid w:val="004E1F30"/>
    <w:rsid w:val="004E390D"/>
    <w:rsid w:val="004E41DA"/>
    <w:rsid w:val="004E77E4"/>
    <w:rsid w:val="004F30C9"/>
    <w:rsid w:val="004F4BA3"/>
    <w:rsid w:val="004F4BB5"/>
    <w:rsid w:val="004F6744"/>
    <w:rsid w:val="004F7CC3"/>
    <w:rsid w:val="005034A3"/>
    <w:rsid w:val="00514A98"/>
    <w:rsid w:val="00515F9E"/>
    <w:rsid w:val="00520585"/>
    <w:rsid w:val="005215F5"/>
    <w:rsid w:val="00526E22"/>
    <w:rsid w:val="00537C6C"/>
    <w:rsid w:val="0054787A"/>
    <w:rsid w:val="005505B6"/>
    <w:rsid w:val="00551DE9"/>
    <w:rsid w:val="00553B4F"/>
    <w:rsid w:val="00554A7B"/>
    <w:rsid w:val="005555DB"/>
    <w:rsid w:val="00556189"/>
    <w:rsid w:val="005629D4"/>
    <w:rsid w:val="00563F2D"/>
    <w:rsid w:val="00575B90"/>
    <w:rsid w:val="00586BA4"/>
    <w:rsid w:val="0059390B"/>
    <w:rsid w:val="00593D49"/>
    <w:rsid w:val="0059688A"/>
    <w:rsid w:val="00596B8A"/>
    <w:rsid w:val="005A004D"/>
    <w:rsid w:val="005A139A"/>
    <w:rsid w:val="005A4AA5"/>
    <w:rsid w:val="005C2E3A"/>
    <w:rsid w:val="005D182D"/>
    <w:rsid w:val="005D28AA"/>
    <w:rsid w:val="005D397F"/>
    <w:rsid w:val="005D73D1"/>
    <w:rsid w:val="005D76DB"/>
    <w:rsid w:val="005E50BF"/>
    <w:rsid w:val="005E5240"/>
    <w:rsid w:val="005F0163"/>
    <w:rsid w:val="005F155C"/>
    <w:rsid w:val="005F426C"/>
    <w:rsid w:val="005F66B7"/>
    <w:rsid w:val="00605DAE"/>
    <w:rsid w:val="006078D9"/>
    <w:rsid w:val="00614A05"/>
    <w:rsid w:val="00616E81"/>
    <w:rsid w:val="006174CD"/>
    <w:rsid w:val="00621F1F"/>
    <w:rsid w:val="00626B09"/>
    <w:rsid w:val="00630FD9"/>
    <w:rsid w:val="00631F00"/>
    <w:rsid w:val="00633245"/>
    <w:rsid w:val="00633BE3"/>
    <w:rsid w:val="0064031F"/>
    <w:rsid w:val="00642833"/>
    <w:rsid w:val="00644A18"/>
    <w:rsid w:val="00657FFD"/>
    <w:rsid w:val="00661D4C"/>
    <w:rsid w:val="006640AE"/>
    <w:rsid w:val="00665911"/>
    <w:rsid w:val="00666035"/>
    <w:rsid w:val="006733D7"/>
    <w:rsid w:val="00674C26"/>
    <w:rsid w:val="006771DB"/>
    <w:rsid w:val="006815F3"/>
    <w:rsid w:val="0068234C"/>
    <w:rsid w:val="00682942"/>
    <w:rsid w:val="006838EC"/>
    <w:rsid w:val="00685DC8"/>
    <w:rsid w:val="00685E45"/>
    <w:rsid w:val="006932E1"/>
    <w:rsid w:val="006A212A"/>
    <w:rsid w:val="006A7E4B"/>
    <w:rsid w:val="006B7E1F"/>
    <w:rsid w:val="006C0100"/>
    <w:rsid w:val="006C7BC4"/>
    <w:rsid w:val="006D3282"/>
    <w:rsid w:val="006E2E1A"/>
    <w:rsid w:val="006E4DFE"/>
    <w:rsid w:val="006F103D"/>
    <w:rsid w:val="007246D0"/>
    <w:rsid w:val="0073099D"/>
    <w:rsid w:val="00734ECF"/>
    <w:rsid w:val="007357E9"/>
    <w:rsid w:val="00740646"/>
    <w:rsid w:val="00744780"/>
    <w:rsid w:val="0075188C"/>
    <w:rsid w:val="0075281B"/>
    <w:rsid w:val="007553A0"/>
    <w:rsid w:val="007570D0"/>
    <w:rsid w:val="007776F6"/>
    <w:rsid w:val="00796191"/>
    <w:rsid w:val="007A4286"/>
    <w:rsid w:val="007A5278"/>
    <w:rsid w:val="007A72D2"/>
    <w:rsid w:val="007B3B09"/>
    <w:rsid w:val="007B7880"/>
    <w:rsid w:val="007C516A"/>
    <w:rsid w:val="007C6A3D"/>
    <w:rsid w:val="007D0FBB"/>
    <w:rsid w:val="007D1EC1"/>
    <w:rsid w:val="007D2BF1"/>
    <w:rsid w:val="007D2F2C"/>
    <w:rsid w:val="007D6859"/>
    <w:rsid w:val="007F02CF"/>
    <w:rsid w:val="007F3638"/>
    <w:rsid w:val="0080034E"/>
    <w:rsid w:val="00803221"/>
    <w:rsid w:val="0081157A"/>
    <w:rsid w:val="0081626D"/>
    <w:rsid w:val="00816ACA"/>
    <w:rsid w:val="008202C1"/>
    <w:rsid w:val="00822057"/>
    <w:rsid w:val="008248FB"/>
    <w:rsid w:val="00825FC3"/>
    <w:rsid w:val="008273D5"/>
    <w:rsid w:val="008320FC"/>
    <w:rsid w:val="00832A98"/>
    <w:rsid w:val="00832C54"/>
    <w:rsid w:val="0083409A"/>
    <w:rsid w:val="00837215"/>
    <w:rsid w:val="00840766"/>
    <w:rsid w:val="00841615"/>
    <w:rsid w:val="00842CF1"/>
    <w:rsid w:val="00843156"/>
    <w:rsid w:val="00845053"/>
    <w:rsid w:val="00847F32"/>
    <w:rsid w:val="008548E4"/>
    <w:rsid w:val="00863C2D"/>
    <w:rsid w:val="00866207"/>
    <w:rsid w:val="008725BE"/>
    <w:rsid w:val="00873B41"/>
    <w:rsid w:val="008764D1"/>
    <w:rsid w:val="00876A84"/>
    <w:rsid w:val="00881AC0"/>
    <w:rsid w:val="00885DF2"/>
    <w:rsid w:val="008878F6"/>
    <w:rsid w:val="00893A05"/>
    <w:rsid w:val="0089448D"/>
    <w:rsid w:val="008953F0"/>
    <w:rsid w:val="00895AC7"/>
    <w:rsid w:val="008A3F6F"/>
    <w:rsid w:val="008B0313"/>
    <w:rsid w:val="008B112D"/>
    <w:rsid w:val="008B30C3"/>
    <w:rsid w:val="008B5873"/>
    <w:rsid w:val="008C1E18"/>
    <w:rsid w:val="008D5964"/>
    <w:rsid w:val="008E3422"/>
    <w:rsid w:val="008E6748"/>
    <w:rsid w:val="008F4DCB"/>
    <w:rsid w:val="008F59BF"/>
    <w:rsid w:val="009020C3"/>
    <w:rsid w:val="00902432"/>
    <w:rsid w:val="00903601"/>
    <w:rsid w:val="00906A53"/>
    <w:rsid w:val="00914F97"/>
    <w:rsid w:val="00926717"/>
    <w:rsid w:val="00927167"/>
    <w:rsid w:val="00927687"/>
    <w:rsid w:val="00933F84"/>
    <w:rsid w:val="00947EEC"/>
    <w:rsid w:val="00950526"/>
    <w:rsid w:val="00951507"/>
    <w:rsid w:val="0095763B"/>
    <w:rsid w:val="00957BDA"/>
    <w:rsid w:val="009626DD"/>
    <w:rsid w:val="00962830"/>
    <w:rsid w:val="009677F3"/>
    <w:rsid w:val="0098191A"/>
    <w:rsid w:val="0098556F"/>
    <w:rsid w:val="00986FC9"/>
    <w:rsid w:val="0099510E"/>
    <w:rsid w:val="00996D36"/>
    <w:rsid w:val="009A1859"/>
    <w:rsid w:val="009A6256"/>
    <w:rsid w:val="009A675D"/>
    <w:rsid w:val="009A7410"/>
    <w:rsid w:val="009C2466"/>
    <w:rsid w:val="009C27CC"/>
    <w:rsid w:val="009C5CE5"/>
    <w:rsid w:val="009C7D85"/>
    <w:rsid w:val="009D0648"/>
    <w:rsid w:val="009D0D60"/>
    <w:rsid w:val="009D330C"/>
    <w:rsid w:val="009F0BB3"/>
    <w:rsid w:val="009F0C31"/>
    <w:rsid w:val="009F122A"/>
    <w:rsid w:val="009F7CCE"/>
    <w:rsid w:val="00A01B28"/>
    <w:rsid w:val="00A21E6D"/>
    <w:rsid w:val="00A32F82"/>
    <w:rsid w:val="00A376D1"/>
    <w:rsid w:val="00A43BD7"/>
    <w:rsid w:val="00A47EEA"/>
    <w:rsid w:val="00A53B15"/>
    <w:rsid w:val="00A56107"/>
    <w:rsid w:val="00A602D6"/>
    <w:rsid w:val="00A629EF"/>
    <w:rsid w:val="00A634B3"/>
    <w:rsid w:val="00A67E08"/>
    <w:rsid w:val="00A70E1C"/>
    <w:rsid w:val="00A7540D"/>
    <w:rsid w:val="00A7556C"/>
    <w:rsid w:val="00A75C10"/>
    <w:rsid w:val="00A75F8D"/>
    <w:rsid w:val="00A809B2"/>
    <w:rsid w:val="00A82D72"/>
    <w:rsid w:val="00A857E7"/>
    <w:rsid w:val="00A86893"/>
    <w:rsid w:val="00A86B40"/>
    <w:rsid w:val="00A94B55"/>
    <w:rsid w:val="00A966C0"/>
    <w:rsid w:val="00AA0C97"/>
    <w:rsid w:val="00AA109A"/>
    <w:rsid w:val="00AA2307"/>
    <w:rsid w:val="00AA4A38"/>
    <w:rsid w:val="00AA55C8"/>
    <w:rsid w:val="00AA76AD"/>
    <w:rsid w:val="00AC03C2"/>
    <w:rsid w:val="00AC2B02"/>
    <w:rsid w:val="00AD2679"/>
    <w:rsid w:val="00AD298F"/>
    <w:rsid w:val="00AD5B67"/>
    <w:rsid w:val="00AD6221"/>
    <w:rsid w:val="00AD71CE"/>
    <w:rsid w:val="00AE3053"/>
    <w:rsid w:val="00AE5C09"/>
    <w:rsid w:val="00AF2F64"/>
    <w:rsid w:val="00B0261B"/>
    <w:rsid w:val="00B12D5E"/>
    <w:rsid w:val="00B20927"/>
    <w:rsid w:val="00B2612D"/>
    <w:rsid w:val="00B30A71"/>
    <w:rsid w:val="00B30D37"/>
    <w:rsid w:val="00B30F51"/>
    <w:rsid w:val="00B31460"/>
    <w:rsid w:val="00B37C84"/>
    <w:rsid w:val="00B42413"/>
    <w:rsid w:val="00B4436D"/>
    <w:rsid w:val="00B46CC0"/>
    <w:rsid w:val="00B46F50"/>
    <w:rsid w:val="00B52369"/>
    <w:rsid w:val="00B52C85"/>
    <w:rsid w:val="00B558B1"/>
    <w:rsid w:val="00B5687E"/>
    <w:rsid w:val="00B61DDB"/>
    <w:rsid w:val="00B621E1"/>
    <w:rsid w:val="00B6430B"/>
    <w:rsid w:val="00B660DE"/>
    <w:rsid w:val="00B67A20"/>
    <w:rsid w:val="00B73603"/>
    <w:rsid w:val="00B75A75"/>
    <w:rsid w:val="00B808AF"/>
    <w:rsid w:val="00B81D61"/>
    <w:rsid w:val="00B82AF5"/>
    <w:rsid w:val="00B92239"/>
    <w:rsid w:val="00B97012"/>
    <w:rsid w:val="00B97D54"/>
    <w:rsid w:val="00BA4871"/>
    <w:rsid w:val="00BA5674"/>
    <w:rsid w:val="00BB2C20"/>
    <w:rsid w:val="00BB4DC3"/>
    <w:rsid w:val="00BC0278"/>
    <w:rsid w:val="00BC044D"/>
    <w:rsid w:val="00BC21E1"/>
    <w:rsid w:val="00BC2CC8"/>
    <w:rsid w:val="00BD00FF"/>
    <w:rsid w:val="00BE4718"/>
    <w:rsid w:val="00BE6B66"/>
    <w:rsid w:val="00BF0256"/>
    <w:rsid w:val="00BF347C"/>
    <w:rsid w:val="00C140CE"/>
    <w:rsid w:val="00C15687"/>
    <w:rsid w:val="00C1606C"/>
    <w:rsid w:val="00C16D92"/>
    <w:rsid w:val="00C2591B"/>
    <w:rsid w:val="00C31478"/>
    <w:rsid w:val="00C44F28"/>
    <w:rsid w:val="00C46593"/>
    <w:rsid w:val="00C54972"/>
    <w:rsid w:val="00C56183"/>
    <w:rsid w:val="00C56A51"/>
    <w:rsid w:val="00C5746F"/>
    <w:rsid w:val="00C81060"/>
    <w:rsid w:val="00C9505F"/>
    <w:rsid w:val="00CA1938"/>
    <w:rsid w:val="00CA5724"/>
    <w:rsid w:val="00CB0A2B"/>
    <w:rsid w:val="00CB1227"/>
    <w:rsid w:val="00CB219B"/>
    <w:rsid w:val="00CB2F6A"/>
    <w:rsid w:val="00CC3166"/>
    <w:rsid w:val="00CC4D42"/>
    <w:rsid w:val="00CC6053"/>
    <w:rsid w:val="00CC6C1D"/>
    <w:rsid w:val="00CE676B"/>
    <w:rsid w:val="00CF2C39"/>
    <w:rsid w:val="00CF53B9"/>
    <w:rsid w:val="00CF550E"/>
    <w:rsid w:val="00CF5811"/>
    <w:rsid w:val="00CF79BD"/>
    <w:rsid w:val="00D00A2F"/>
    <w:rsid w:val="00D02B08"/>
    <w:rsid w:val="00D100B5"/>
    <w:rsid w:val="00D148FE"/>
    <w:rsid w:val="00D1764F"/>
    <w:rsid w:val="00D21A25"/>
    <w:rsid w:val="00D271EA"/>
    <w:rsid w:val="00D42E7F"/>
    <w:rsid w:val="00D45E8D"/>
    <w:rsid w:val="00D4650F"/>
    <w:rsid w:val="00D52D13"/>
    <w:rsid w:val="00D556E1"/>
    <w:rsid w:val="00D66A5D"/>
    <w:rsid w:val="00D734A0"/>
    <w:rsid w:val="00D825D6"/>
    <w:rsid w:val="00D83465"/>
    <w:rsid w:val="00D83F32"/>
    <w:rsid w:val="00D851DB"/>
    <w:rsid w:val="00D85C21"/>
    <w:rsid w:val="00D935A2"/>
    <w:rsid w:val="00D94390"/>
    <w:rsid w:val="00D973EE"/>
    <w:rsid w:val="00D974CC"/>
    <w:rsid w:val="00DA232B"/>
    <w:rsid w:val="00DA4398"/>
    <w:rsid w:val="00DA59FC"/>
    <w:rsid w:val="00DA7558"/>
    <w:rsid w:val="00DB3CA8"/>
    <w:rsid w:val="00DB3FE1"/>
    <w:rsid w:val="00DB41E9"/>
    <w:rsid w:val="00DB54DB"/>
    <w:rsid w:val="00DC16F9"/>
    <w:rsid w:val="00DC59A0"/>
    <w:rsid w:val="00DD43E0"/>
    <w:rsid w:val="00DD4CF1"/>
    <w:rsid w:val="00DD7C84"/>
    <w:rsid w:val="00DE4D2C"/>
    <w:rsid w:val="00DE64A1"/>
    <w:rsid w:val="00DF6333"/>
    <w:rsid w:val="00E055C8"/>
    <w:rsid w:val="00E07F85"/>
    <w:rsid w:val="00E13E07"/>
    <w:rsid w:val="00E15064"/>
    <w:rsid w:val="00E15113"/>
    <w:rsid w:val="00E15EA5"/>
    <w:rsid w:val="00E17D0A"/>
    <w:rsid w:val="00E20B41"/>
    <w:rsid w:val="00E2100E"/>
    <w:rsid w:val="00E23B09"/>
    <w:rsid w:val="00E31288"/>
    <w:rsid w:val="00E31645"/>
    <w:rsid w:val="00E31AB5"/>
    <w:rsid w:val="00E36A91"/>
    <w:rsid w:val="00E37908"/>
    <w:rsid w:val="00E40585"/>
    <w:rsid w:val="00E40A37"/>
    <w:rsid w:val="00E42ABC"/>
    <w:rsid w:val="00E53583"/>
    <w:rsid w:val="00E539CC"/>
    <w:rsid w:val="00E60519"/>
    <w:rsid w:val="00E67C64"/>
    <w:rsid w:val="00E721AE"/>
    <w:rsid w:val="00E726F2"/>
    <w:rsid w:val="00E73C3E"/>
    <w:rsid w:val="00E7400D"/>
    <w:rsid w:val="00E760BB"/>
    <w:rsid w:val="00E8583D"/>
    <w:rsid w:val="00E95F80"/>
    <w:rsid w:val="00EA145B"/>
    <w:rsid w:val="00EB4654"/>
    <w:rsid w:val="00EC4E8B"/>
    <w:rsid w:val="00EC553D"/>
    <w:rsid w:val="00EC569B"/>
    <w:rsid w:val="00EC6738"/>
    <w:rsid w:val="00EC679D"/>
    <w:rsid w:val="00EC7489"/>
    <w:rsid w:val="00EC7957"/>
    <w:rsid w:val="00ED098E"/>
    <w:rsid w:val="00ED28E2"/>
    <w:rsid w:val="00ED4FBD"/>
    <w:rsid w:val="00ED714F"/>
    <w:rsid w:val="00EE0067"/>
    <w:rsid w:val="00EE2063"/>
    <w:rsid w:val="00EE6E5C"/>
    <w:rsid w:val="00EF006C"/>
    <w:rsid w:val="00EF5E03"/>
    <w:rsid w:val="00EF6F69"/>
    <w:rsid w:val="00F02419"/>
    <w:rsid w:val="00F07710"/>
    <w:rsid w:val="00F078CC"/>
    <w:rsid w:val="00F07E46"/>
    <w:rsid w:val="00F2699B"/>
    <w:rsid w:val="00F32BB7"/>
    <w:rsid w:val="00F34C2C"/>
    <w:rsid w:val="00F50644"/>
    <w:rsid w:val="00F52B79"/>
    <w:rsid w:val="00F53E12"/>
    <w:rsid w:val="00F54A5D"/>
    <w:rsid w:val="00F728C7"/>
    <w:rsid w:val="00F72F2F"/>
    <w:rsid w:val="00F75505"/>
    <w:rsid w:val="00F848B5"/>
    <w:rsid w:val="00F848D6"/>
    <w:rsid w:val="00F8743F"/>
    <w:rsid w:val="00F87964"/>
    <w:rsid w:val="00F95AA4"/>
    <w:rsid w:val="00FA0C66"/>
    <w:rsid w:val="00FA3C8B"/>
    <w:rsid w:val="00FA4D28"/>
    <w:rsid w:val="00FA5ADF"/>
    <w:rsid w:val="00FB14E0"/>
    <w:rsid w:val="00FB2B54"/>
    <w:rsid w:val="00FB420C"/>
    <w:rsid w:val="00FB6C53"/>
    <w:rsid w:val="00FC3C77"/>
    <w:rsid w:val="00FD0BCA"/>
    <w:rsid w:val="00FD157B"/>
    <w:rsid w:val="00FD1A3D"/>
    <w:rsid w:val="00FD32E5"/>
    <w:rsid w:val="00FD65E6"/>
    <w:rsid w:val="00FD6681"/>
    <w:rsid w:val="00FE32E3"/>
    <w:rsid w:val="00FE4704"/>
    <w:rsid w:val="00FF3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4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62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23B8C"/>
    <w:rPr>
      <w:sz w:val="16"/>
      <w:szCs w:val="16"/>
    </w:rPr>
  </w:style>
  <w:style w:type="paragraph" w:styleId="Tekstkomentarza">
    <w:name w:val="annotation text"/>
    <w:basedOn w:val="Normalny"/>
    <w:link w:val="TekstkomentarzaZnak"/>
    <w:uiPriority w:val="99"/>
    <w:semiHidden/>
    <w:unhideWhenUsed/>
    <w:rsid w:val="00023B8C"/>
    <w:pPr>
      <w:spacing w:line="240" w:lineRule="auto"/>
    </w:pPr>
    <w:rPr>
      <w:sz w:val="20"/>
      <w:szCs w:val="20"/>
    </w:rPr>
  </w:style>
  <w:style w:type="character" w:customStyle="1" w:styleId="TekstkomentarzaZnak">
    <w:name w:val="Tekst komentarza Znak"/>
    <w:link w:val="Tekstkomentarza"/>
    <w:uiPriority w:val="99"/>
    <w:semiHidden/>
    <w:rsid w:val="00023B8C"/>
    <w:rPr>
      <w:sz w:val="20"/>
      <w:szCs w:val="20"/>
    </w:rPr>
  </w:style>
  <w:style w:type="paragraph" w:styleId="Tematkomentarza">
    <w:name w:val="annotation subject"/>
    <w:basedOn w:val="Tekstkomentarza"/>
    <w:next w:val="Tekstkomentarza"/>
    <w:link w:val="TematkomentarzaZnak"/>
    <w:uiPriority w:val="99"/>
    <w:semiHidden/>
    <w:unhideWhenUsed/>
    <w:rsid w:val="00023B8C"/>
    <w:rPr>
      <w:b/>
      <w:bCs/>
    </w:rPr>
  </w:style>
  <w:style w:type="character" w:customStyle="1" w:styleId="TematkomentarzaZnak">
    <w:name w:val="Temat komentarza Znak"/>
    <w:link w:val="Tematkomentarza"/>
    <w:uiPriority w:val="99"/>
    <w:semiHidden/>
    <w:rsid w:val="00023B8C"/>
    <w:rPr>
      <w:b/>
      <w:bCs/>
      <w:sz w:val="20"/>
      <w:szCs w:val="20"/>
    </w:rPr>
  </w:style>
  <w:style w:type="paragraph" w:styleId="Tekstdymka">
    <w:name w:val="Balloon Text"/>
    <w:basedOn w:val="Normalny"/>
    <w:link w:val="TekstdymkaZnak"/>
    <w:uiPriority w:val="99"/>
    <w:semiHidden/>
    <w:unhideWhenUsed/>
    <w:rsid w:val="00023B8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23B8C"/>
    <w:rPr>
      <w:rFonts w:ascii="Tahoma" w:hAnsi="Tahoma" w:cs="Tahoma"/>
      <w:sz w:val="16"/>
      <w:szCs w:val="16"/>
    </w:rPr>
  </w:style>
  <w:style w:type="paragraph" w:styleId="Nagwek">
    <w:name w:val="header"/>
    <w:basedOn w:val="Normalny"/>
    <w:link w:val="NagwekZnak"/>
    <w:uiPriority w:val="99"/>
    <w:unhideWhenUsed/>
    <w:rsid w:val="00515F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F9E"/>
  </w:style>
  <w:style w:type="paragraph" w:styleId="Stopka">
    <w:name w:val="footer"/>
    <w:basedOn w:val="Normalny"/>
    <w:link w:val="StopkaZnak"/>
    <w:uiPriority w:val="99"/>
    <w:unhideWhenUsed/>
    <w:rsid w:val="00515F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5F9E"/>
  </w:style>
  <w:style w:type="paragraph" w:styleId="Akapitzlist">
    <w:name w:val="List Paragraph"/>
    <w:basedOn w:val="Normalny"/>
    <w:uiPriority w:val="34"/>
    <w:qFormat/>
    <w:rsid w:val="00226627"/>
    <w:pPr>
      <w:ind w:left="720"/>
      <w:contextualSpacing/>
    </w:pPr>
  </w:style>
  <w:style w:type="paragraph" w:styleId="Tekstprzypisudolnego">
    <w:name w:val="footnote text"/>
    <w:basedOn w:val="Normalny"/>
    <w:link w:val="TekstprzypisudolnegoZnak"/>
    <w:uiPriority w:val="99"/>
    <w:semiHidden/>
    <w:unhideWhenUsed/>
    <w:rsid w:val="0098556F"/>
    <w:pPr>
      <w:spacing w:after="0" w:line="240" w:lineRule="auto"/>
    </w:pPr>
    <w:rPr>
      <w:sz w:val="20"/>
      <w:szCs w:val="20"/>
    </w:rPr>
  </w:style>
  <w:style w:type="character" w:customStyle="1" w:styleId="TekstprzypisudolnegoZnak">
    <w:name w:val="Tekst przypisu dolnego Znak"/>
    <w:link w:val="Tekstprzypisudolnego"/>
    <w:uiPriority w:val="99"/>
    <w:semiHidden/>
    <w:rsid w:val="0098556F"/>
    <w:rPr>
      <w:sz w:val="20"/>
      <w:szCs w:val="20"/>
    </w:rPr>
  </w:style>
  <w:style w:type="character" w:styleId="Odwoanieprzypisudolnego">
    <w:name w:val="footnote reference"/>
    <w:uiPriority w:val="99"/>
    <w:semiHidden/>
    <w:unhideWhenUsed/>
    <w:rsid w:val="0098556F"/>
    <w:rPr>
      <w:vertAlign w:val="superscript"/>
    </w:rPr>
  </w:style>
  <w:style w:type="paragraph" w:customStyle="1" w:styleId="Akapitzlist1">
    <w:name w:val="Akapit z listą1"/>
    <w:basedOn w:val="Normalny"/>
    <w:rsid w:val="00174C7B"/>
    <w:pPr>
      <w:suppressAutoHyphens/>
      <w:ind w:left="720"/>
    </w:pPr>
    <w:rPr>
      <w:rFonts w:eastAsia="SimSu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62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23B8C"/>
    <w:rPr>
      <w:sz w:val="16"/>
      <w:szCs w:val="16"/>
    </w:rPr>
  </w:style>
  <w:style w:type="paragraph" w:styleId="Tekstkomentarza">
    <w:name w:val="annotation text"/>
    <w:basedOn w:val="Normalny"/>
    <w:link w:val="TekstkomentarzaZnak"/>
    <w:uiPriority w:val="99"/>
    <w:semiHidden/>
    <w:unhideWhenUsed/>
    <w:rsid w:val="00023B8C"/>
    <w:pPr>
      <w:spacing w:line="240" w:lineRule="auto"/>
    </w:pPr>
    <w:rPr>
      <w:sz w:val="20"/>
      <w:szCs w:val="20"/>
    </w:rPr>
  </w:style>
  <w:style w:type="character" w:customStyle="1" w:styleId="TekstkomentarzaZnak">
    <w:name w:val="Tekst komentarza Znak"/>
    <w:link w:val="Tekstkomentarza"/>
    <w:uiPriority w:val="99"/>
    <w:semiHidden/>
    <w:rsid w:val="00023B8C"/>
    <w:rPr>
      <w:sz w:val="20"/>
      <w:szCs w:val="20"/>
    </w:rPr>
  </w:style>
  <w:style w:type="paragraph" w:styleId="Tematkomentarza">
    <w:name w:val="annotation subject"/>
    <w:basedOn w:val="Tekstkomentarza"/>
    <w:next w:val="Tekstkomentarza"/>
    <w:link w:val="TematkomentarzaZnak"/>
    <w:uiPriority w:val="99"/>
    <w:semiHidden/>
    <w:unhideWhenUsed/>
    <w:rsid w:val="00023B8C"/>
    <w:rPr>
      <w:b/>
      <w:bCs/>
    </w:rPr>
  </w:style>
  <w:style w:type="character" w:customStyle="1" w:styleId="TematkomentarzaZnak">
    <w:name w:val="Temat komentarza Znak"/>
    <w:link w:val="Tematkomentarza"/>
    <w:uiPriority w:val="99"/>
    <w:semiHidden/>
    <w:rsid w:val="00023B8C"/>
    <w:rPr>
      <w:b/>
      <w:bCs/>
      <w:sz w:val="20"/>
      <w:szCs w:val="20"/>
    </w:rPr>
  </w:style>
  <w:style w:type="paragraph" w:styleId="Tekstdymka">
    <w:name w:val="Balloon Text"/>
    <w:basedOn w:val="Normalny"/>
    <w:link w:val="TekstdymkaZnak"/>
    <w:uiPriority w:val="99"/>
    <w:semiHidden/>
    <w:unhideWhenUsed/>
    <w:rsid w:val="00023B8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23B8C"/>
    <w:rPr>
      <w:rFonts w:ascii="Tahoma" w:hAnsi="Tahoma" w:cs="Tahoma"/>
      <w:sz w:val="16"/>
      <w:szCs w:val="16"/>
    </w:rPr>
  </w:style>
  <w:style w:type="paragraph" w:styleId="Nagwek">
    <w:name w:val="header"/>
    <w:basedOn w:val="Normalny"/>
    <w:link w:val="NagwekZnak"/>
    <w:uiPriority w:val="99"/>
    <w:unhideWhenUsed/>
    <w:rsid w:val="00515F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F9E"/>
  </w:style>
  <w:style w:type="paragraph" w:styleId="Stopka">
    <w:name w:val="footer"/>
    <w:basedOn w:val="Normalny"/>
    <w:link w:val="StopkaZnak"/>
    <w:uiPriority w:val="99"/>
    <w:unhideWhenUsed/>
    <w:rsid w:val="00515F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5F9E"/>
  </w:style>
  <w:style w:type="paragraph" w:styleId="Akapitzlist">
    <w:name w:val="List Paragraph"/>
    <w:basedOn w:val="Normalny"/>
    <w:uiPriority w:val="34"/>
    <w:qFormat/>
    <w:rsid w:val="00226627"/>
    <w:pPr>
      <w:ind w:left="720"/>
      <w:contextualSpacing/>
    </w:pPr>
  </w:style>
  <w:style w:type="paragraph" w:styleId="Tekstprzypisudolnego">
    <w:name w:val="footnote text"/>
    <w:basedOn w:val="Normalny"/>
    <w:link w:val="TekstprzypisudolnegoZnak"/>
    <w:uiPriority w:val="99"/>
    <w:semiHidden/>
    <w:unhideWhenUsed/>
    <w:rsid w:val="0098556F"/>
    <w:pPr>
      <w:spacing w:after="0" w:line="240" w:lineRule="auto"/>
    </w:pPr>
    <w:rPr>
      <w:sz w:val="20"/>
      <w:szCs w:val="20"/>
    </w:rPr>
  </w:style>
  <w:style w:type="character" w:customStyle="1" w:styleId="TekstprzypisudolnegoZnak">
    <w:name w:val="Tekst przypisu dolnego Znak"/>
    <w:link w:val="Tekstprzypisudolnego"/>
    <w:uiPriority w:val="99"/>
    <w:semiHidden/>
    <w:rsid w:val="0098556F"/>
    <w:rPr>
      <w:sz w:val="20"/>
      <w:szCs w:val="20"/>
    </w:rPr>
  </w:style>
  <w:style w:type="character" w:styleId="Odwoanieprzypisudolnego">
    <w:name w:val="footnote reference"/>
    <w:uiPriority w:val="99"/>
    <w:semiHidden/>
    <w:unhideWhenUsed/>
    <w:rsid w:val="0098556F"/>
    <w:rPr>
      <w:vertAlign w:val="superscript"/>
    </w:rPr>
  </w:style>
  <w:style w:type="paragraph" w:customStyle="1" w:styleId="Akapitzlist1">
    <w:name w:val="Akapit z listą1"/>
    <w:basedOn w:val="Normalny"/>
    <w:rsid w:val="00174C7B"/>
    <w:pPr>
      <w:suppressAutoHyphens/>
      <w:ind w:left="720"/>
    </w:pPr>
    <w:rPr>
      <w:rFonts w:eastAsia="SimSu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ynaBazak\Desktop\Documents\Jednostka%20-%20dochody\INFORMACJA%20DODATKOWA%202018%20JB%20UG.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INFORMACJA DODATKOWA 2018 JB UG</Template>
  <TotalTime>25</TotalTime>
  <Pages>6</Pages>
  <Words>1719</Words>
  <Characters>10315</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Bazak</dc:creator>
  <cp:lastModifiedBy>Justyna Bazak</cp:lastModifiedBy>
  <cp:revision>11</cp:revision>
  <cp:lastPrinted>2021-04-06T12:18:00Z</cp:lastPrinted>
  <dcterms:created xsi:type="dcterms:W3CDTF">2021-03-24T14:13:00Z</dcterms:created>
  <dcterms:modified xsi:type="dcterms:W3CDTF">2021-04-30T10:35:00Z</dcterms:modified>
</cp:coreProperties>
</file>